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A88" w:rsidRDefault="008D1A88" w:rsidP="008D1A88">
      <w:pPr>
        <w:ind w:firstLine="284"/>
        <w:jc w:val="both"/>
        <w:rPr>
          <w:b/>
          <w:u w:val="single"/>
        </w:rPr>
      </w:pPr>
      <w:r>
        <w:rPr>
          <w:b/>
          <w:u w:val="single"/>
        </w:rPr>
        <w:t>Nom pour BDD</w:t>
      </w:r>
      <w:r w:rsidRPr="00953309">
        <w:rPr>
          <w:b/>
          <w:u w:val="single"/>
        </w:rPr>
        <w:t>:</w:t>
      </w:r>
    </w:p>
    <w:p w:rsidR="008D1A88" w:rsidRDefault="008D1A88" w:rsidP="008D1A88">
      <w:pPr>
        <w:jc w:val="both"/>
        <w:rPr>
          <w:b/>
          <w:u w:val="single"/>
        </w:rPr>
      </w:pPr>
    </w:p>
    <w:p w:rsidR="008D1A88" w:rsidRDefault="00A60D88" w:rsidP="00A60D88">
      <w:pPr>
        <w:numPr>
          <w:ilvl w:val="0"/>
          <w:numId w:val="7"/>
        </w:numPr>
        <w:spacing w:after="0" w:line="240" w:lineRule="auto"/>
        <w:jc w:val="both"/>
      </w:pPr>
      <w:r w:rsidRPr="00A60D88">
        <w:t>Reprise du second rééchantillonnage Flore Forêt d'Amance - 2022</w:t>
      </w:r>
    </w:p>
    <w:p w:rsidR="008D1A88" w:rsidRPr="0061503F" w:rsidRDefault="008D1A88" w:rsidP="008D1A88">
      <w:pPr>
        <w:ind w:left="1425"/>
        <w:jc w:val="both"/>
      </w:pPr>
    </w:p>
    <w:p w:rsidR="008D1A88" w:rsidRDefault="008D1A88" w:rsidP="008D1A88">
      <w:pPr>
        <w:ind w:firstLine="284"/>
        <w:jc w:val="both"/>
        <w:rPr>
          <w:b/>
          <w:u w:val="single"/>
        </w:rPr>
      </w:pPr>
      <w:r>
        <w:rPr>
          <w:b/>
          <w:u w:val="single"/>
        </w:rPr>
        <w:t>Nom complet</w:t>
      </w:r>
      <w:r w:rsidRPr="00953309">
        <w:rPr>
          <w:b/>
          <w:u w:val="single"/>
        </w:rPr>
        <w:t> :</w:t>
      </w:r>
    </w:p>
    <w:p w:rsidR="008D1A88" w:rsidRDefault="008D1A88" w:rsidP="008D1A88">
      <w:pPr>
        <w:jc w:val="both"/>
        <w:rPr>
          <w:b/>
          <w:u w:val="single"/>
        </w:rPr>
      </w:pPr>
    </w:p>
    <w:p w:rsidR="008D1A88" w:rsidRPr="0061503F" w:rsidRDefault="006A033D" w:rsidP="008D1A88">
      <w:pPr>
        <w:numPr>
          <w:ilvl w:val="0"/>
          <w:numId w:val="7"/>
        </w:numPr>
        <w:spacing w:after="0" w:line="240" w:lineRule="auto"/>
        <w:jc w:val="both"/>
      </w:pPr>
      <w:r>
        <w:t>Etude de l'évolution à moyen terme (1971-1990</w:t>
      </w:r>
      <w:r w:rsidR="00252DDE">
        <w:t>-2017</w:t>
      </w:r>
      <w:r w:rsidR="00A60D88">
        <w:t>-2022</w:t>
      </w:r>
      <w:r>
        <w:t>) de la flore herbacée forestière en forêt d'Amance (Meurthe-et-Moselle, France)</w:t>
      </w:r>
    </w:p>
    <w:p w:rsidR="008D1A88" w:rsidRDefault="008D1A88" w:rsidP="008D1A88">
      <w:pPr>
        <w:jc w:val="both"/>
        <w:rPr>
          <w:b/>
          <w:u w:val="single"/>
        </w:rPr>
      </w:pPr>
    </w:p>
    <w:p w:rsidR="008D1A88" w:rsidRDefault="008D1A88" w:rsidP="00154812">
      <w:pPr>
        <w:ind w:firstLine="284"/>
        <w:jc w:val="both"/>
        <w:rPr>
          <w:b/>
          <w:u w:val="single"/>
        </w:rPr>
      </w:pPr>
      <w:r w:rsidRPr="00953309">
        <w:rPr>
          <w:b/>
          <w:u w:val="single"/>
        </w:rPr>
        <w:t>Abrégé :</w:t>
      </w:r>
    </w:p>
    <w:p w:rsidR="008D1A88" w:rsidRDefault="008D1A88" w:rsidP="008D1A88">
      <w:pPr>
        <w:numPr>
          <w:ilvl w:val="0"/>
          <w:numId w:val="7"/>
        </w:numPr>
        <w:spacing w:after="0" w:line="240" w:lineRule="auto"/>
        <w:jc w:val="both"/>
      </w:pPr>
      <w:r>
        <w:t>Flo</w:t>
      </w:r>
      <w:r w:rsidR="006A033D">
        <w:t>AmMt</w:t>
      </w:r>
      <w:r w:rsidR="00A60D88">
        <w:t>3</w:t>
      </w:r>
    </w:p>
    <w:p w:rsidR="00154812" w:rsidRPr="00953309" w:rsidRDefault="00154812" w:rsidP="00E377D6">
      <w:pPr>
        <w:spacing w:after="0" w:line="240" w:lineRule="auto"/>
        <w:ind w:left="1425"/>
        <w:jc w:val="both"/>
      </w:pPr>
    </w:p>
    <w:p w:rsidR="008D1A88" w:rsidRPr="00154812" w:rsidRDefault="008D1A88" w:rsidP="00154812">
      <w:pPr>
        <w:ind w:firstLine="284"/>
        <w:jc w:val="both"/>
        <w:rPr>
          <w:b/>
          <w:u w:val="single"/>
        </w:rPr>
      </w:pPr>
      <w:r w:rsidRPr="00953309">
        <w:rPr>
          <w:b/>
          <w:u w:val="single"/>
        </w:rPr>
        <w:t>Résumé :</w:t>
      </w:r>
    </w:p>
    <w:p w:rsidR="0084720E" w:rsidRPr="00953309" w:rsidRDefault="00A60D88" w:rsidP="00E377D6">
      <w:pPr>
        <w:ind w:left="1440"/>
        <w:jc w:val="both"/>
      </w:pPr>
      <w:r w:rsidRPr="00A60D88">
        <w:t>La flore de 221 placettes réparties sur un réseau systématique dans le massif forestier d'Amance (Meurthe-et-Moselle, France) a été partiellement rééchantilonnée en 2017 (79 placette) après un premier inventaire floristique sur 477 placettes, réalisé en 1971 et 1972 par J. Timbal puis un second réalisé en 1990 par A. Thimonier. La présente étude reprend en 2022 le réechantillonnage interrompu en 2017 du fait de la prolifération de chenilles processionnaires du chêne. Une partie des placettes de 2017 a été revisitée et le reste des 221 placettes de A. Thimonier visitées.</w:t>
      </w:r>
    </w:p>
    <w:p w:rsidR="008D1A88" w:rsidRPr="00E377D6" w:rsidRDefault="008D1A88" w:rsidP="00E377D6">
      <w:pPr>
        <w:ind w:firstLine="360"/>
        <w:jc w:val="both"/>
        <w:rPr>
          <w:b/>
          <w:u w:val="single"/>
        </w:rPr>
      </w:pPr>
      <w:r w:rsidRPr="00953309">
        <w:rPr>
          <w:b/>
          <w:u w:val="single"/>
        </w:rPr>
        <w:t xml:space="preserve">Objectifs : </w:t>
      </w:r>
    </w:p>
    <w:p w:rsidR="004D223F" w:rsidRDefault="00A60D88" w:rsidP="00A60D88">
      <w:pPr>
        <w:numPr>
          <w:ilvl w:val="1"/>
          <w:numId w:val="1"/>
        </w:numPr>
        <w:jc w:val="both"/>
      </w:pPr>
      <w:r w:rsidRPr="00A60D88">
        <w:t xml:space="preserve">Etudier l'évolution de la flore forestière à moyen terme par rééchantilonnage de la forêt d'Amance 49-50 et 32 ans après un premier échantilonnage systématique par J. Timbal (1971-72) puis un </w:t>
      </w:r>
      <w:r>
        <w:t>rééchantillon</w:t>
      </w:r>
      <w:r w:rsidRPr="00A60D88">
        <w:t>nage partiel en 1990 par A. Thimonier</w:t>
      </w:r>
    </w:p>
    <w:p w:rsidR="004D223F" w:rsidRDefault="006A033D" w:rsidP="006A033D">
      <w:pPr>
        <w:numPr>
          <w:ilvl w:val="1"/>
          <w:numId w:val="1"/>
        </w:numPr>
        <w:jc w:val="both"/>
      </w:pPr>
      <w:r>
        <w:t>Interpréter cette évolution en terme d</w:t>
      </w:r>
      <w:r w:rsidR="00A60D88">
        <w:t>'historique de la gestion forestière du massif et d</w:t>
      </w:r>
      <w:r>
        <w:t>e</w:t>
      </w:r>
      <w:r w:rsidR="00A60D88">
        <w:t>s</w:t>
      </w:r>
      <w:r>
        <w:t xml:space="preserve"> changements des conditions trophique et/ou climatiques</w:t>
      </w:r>
      <w:r w:rsidR="00A60D88">
        <w:t>.</w:t>
      </w:r>
    </w:p>
    <w:p w:rsidR="008D1A88" w:rsidRPr="00953309" w:rsidRDefault="008D1A88" w:rsidP="008D1A88">
      <w:pPr>
        <w:ind w:left="720"/>
        <w:jc w:val="both"/>
      </w:pPr>
    </w:p>
    <w:p w:rsidR="008D1A88" w:rsidRPr="00953309" w:rsidRDefault="008D1A88" w:rsidP="008D1A88">
      <w:pPr>
        <w:ind w:firstLine="284"/>
        <w:jc w:val="both"/>
        <w:rPr>
          <w:b/>
          <w:u w:val="single"/>
        </w:rPr>
      </w:pPr>
      <w:r w:rsidRPr="00953309">
        <w:rPr>
          <w:b/>
          <w:u w:val="single"/>
        </w:rPr>
        <w:t>Protocole de prélèvement et d’observation :</w:t>
      </w:r>
    </w:p>
    <w:p w:rsidR="008D1A88" w:rsidRPr="00953309" w:rsidRDefault="008D1A88" w:rsidP="008D1A88">
      <w:pPr>
        <w:jc w:val="both"/>
      </w:pPr>
    </w:p>
    <w:p w:rsidR="008D1A88" w:rsidRPr="00953309" w:rsidRDefault="008D1A88" w:rsidP="008D1A88">
      <w:pPr>
        <w:jc w:val="both"/>
      </w:pPr>
    </w:p>
    <w:p w:rsidR="008D1A88" w:rsidRPr="00953309" w:rsidRDefault="008D1A88" w:rsidP="008D1A88">
      <w:pPr>
        <w:numPr>
          <w:ilvl w:val="0"/>
          <w:numId w:val="1"/>
        </w:numPr>
        <w:tabs>
          <w:tab w:val="clear" w:pos="720"/>
          <w:tab w:val="num" w:pos="1276"/>
        </w:tabs>
        <w:ind w:left="1276" w:hanging="283"/>
        <w:jc w:val="both"/>
        <w:rPr>
          <w:u w:val="single"/>
        </w:rPr>
      </w:pPr>
      <w:r w:rsidRPr="00953309">
        <w:rPr>
          <w:u w:val="single"/>
        </w:rPr>
        <w:t>Placettes :</w:t>
      </w:r>
    </w:p>
    <w:p w:rsidR="004B4676" w:rsidRDefault="00793641" w:rsidP="00252DDE">
      <w:pPr>
        <w:numPr>
          <w:ilvl w:val="2"/>
          <w:numId w:val="1"/>
        </w:numPr>
        <w:jc w:val="both"/>
      </w:pPr>
      <w:r>
        <w:t xml:space="preserve">Au plus </w:t>
      </w:r>
      <w:r w:rsidR="0017775D">
        <w:t>2</w:t>
      </w:r>
      <w:r w:rsidR="006A033D">
        <w:t>21</w:t>
      </w:r>
      <w:r w:rsidR="00E377D6">
        <w:t xml:space="preserve"> placettes </w:t>
      </w:r>
      <w:r w:rsidR="00CB3203">
        <w:t>circulaires de 400 m</w:t>
      </w:r>
      <w:r w:rsidR="00CB3203" w:rsidRPr="00CB3203">
        <w:rPr>
          <w:vertAlign w:val="superscript"/>
        </w:rPr>
        <w:t>2</w:t>
      </w:r>
      <w:r w:rsidR="00CB3203">
        <w:t xml:space="preserve"> </w:t>
      </w:r>
      <w:r w:rsidR="004B4676">
        <w:t>ré</w:t>
      </w:r>
      <w:r w:rsidR="00E377D6">
        <w:t xml:space="preserve">échantillonnées </w:t>
      </w:r>
      <w:r w:rsidR="00CB3203">
        <w:t xml:space="preserve">en </w:t>
      </w:r>
      <w:r w:rsidR="00252DDE">
        <w:t>20</w:t>
      </w:r>
      <w:r w:rsidR="00A60D88">
        <w:t>22</w:t>
      </w:r>
      <w:r>
        <w:t xml:space="preserve"> (dont une partie des 79 placettes rééchantillonnées en 2017)</w:t>
      </w:r>
      <w:r w:rsidR="00252DDE">
        <w:t xml:space="preserve"> sur le réseau </w:t>
      </w:r>
      <w:r w:rsidR="00F6555C">
        <w:t xml:space="preserve"> de 1990 (par A. Thimonier) lui-même </w:t>
      </w:r>
      <w:r w:rsidR="004B4676">
        <w:t xml:space="preserve">sur le réseau systématique de 477 placettes, </w:t>
      </w:r>
      <w:r w:rsidR="004B4676">
        <w:lastRenderedPageBreak/>
        <w:t xml:space="preserve">superposant deux grilles carrées de 200 </w:t>
      </w:r>
      <w:r w:rsidR="00F6555C">
        <w:t xml:space="preserve">x 200 </w:t>
      </w:r>
      <w:r w:rsidR="004B4676">
        <w:t>m établies dans le massif forestier d'Amance</w:t>
      </w:r>
      <w:r w:rsidR="00023EBA">
        <w:t xml:space="preserve"> </w:t>
      </w:r>
      <w:r w:rsidR="004B4676">
        <w:t>en 1971 et 1972 par J. Timbal</w:t>
      </w:r>
    </w:p>
    <w:p w:rsidR="004B4676" w:rsidRDefault="004B4676" w:rsidP="004B4676">
      <w:pPr>
        <w:jc w:val="both"/>
      </w:pPr>
    </w:p>
    <w:p w:rsidR="008D1A88" w:rsidRPr="00953309" w:rsidRDefault="008D1A88" w:rsidP="008D1A88">
      <w:pPr>
        <w:ind w:left="1440"/>
        <w:jc w:val="both"/>
      </w:pPr>
    </w:p>
    <w:p w:rsidR="008D1A88" w:rsidRPr="00953309" w:rsidRDefault="008D1A88" w:rsidP="008D1A88">
      <w:pPr>
        <w:contextualSpacing/>
        <w:jc w:val="both"/>
      </w:pPr>
    </w:p>
    <w:p w:rsidR="008D1A88" w:rsidRPr="00953309" w:rsidRDefault="008D1A88" w:rsidP="0017775D">
      <w:pPr>
        <w:ind w:left="2160"/>
        <w:jc w:val="both"/>
      </w:pPr>
    </w:p>
    <w:p w:rsidR="008D1A88" w:rsidRPr="00953309" w:rsidRDefault="008D1A88" w:rsidP="008D1A88">
      <w:pPr>
        <w:ind w:left="1448"/>
        <w:jc w:val="both"/>
      </w:pPr>
    </w:p>
    <w:p w:rsidR="008D1A88" w:rsidRPr="00B152F0" w:rsidRDefault="008D1A88" w:rsidP="008D1A88">
      <w:pPr>
        <w:numPr>
          <w:ilvl w:val="0"/>
          <w:numId w:val="5"/>
        </w:numPr>
        <w:tabs>
          <w:tab w:val="left" w:pos="709"/>
        </w:tabs>
        <w:ind w:left="1276" w:hanging="283"/>
        <w:jc w:val="both"/>
      </w:pPr>
      <w:r w:rsidRPr="00953309">
        <w:rPr>
          <w:u w:val="single"/>
        </w:rPr>
        <w:t>Floristique :</w:t>
      </w:r>
      <w:r w:rsidR="00B152F0">
        <w:rPr>
          <w:u w:val="single"/>
        </w:rPr>
        <w:t xml:space="preserve"> </w:t>
      </w:r>
    </w:p>
    <w:p w:rsidR="00B152F0" w:rsidRPr="00650D58" w:rsidRDefault="00B152F0" w:rsidP="00B152F0">
      <w:pPr>
        <w:tabs>
          <w:tab w:val="left" w:pos="709"/>
        </w:tabs>
        <w:ind w:left="1276"/>
        <w:jc w:val="both"/>
        <w:rPr>
          <w:sz w:val="24"/>
          <w:szCs w:val="24"/>
          <w:u w:val="single"/>
        </w:rPr>
      </w:pPr>
      <w:r w:rsidRPr="00650D58">
        <w:rPr>
          <w:sz w:val="24"/>
          <w:szCs w:val="24"/>
        </w:rPr>
        <w:tab/>
      </w:r>
      <w:r w:rsidRPr="00650D58">
        <w:rPr>
          <w:sz w:val="24"/>
          <w:szCs w:val="24"/>
        </w:rPr>
        <w:tab/>
      </w:r>
      <w:r w:rsidRPr="00650D58">
        <w:rPr>
          <w:sz w:val="24"/>
          <w:szCs w:val="24"/>
          <w:u w:val="single"/>
        </w:rPr>
        <w:t>Feuille ABONDANCE :</w:t>
      </w:r>
    </w:p>
    <w:p w:rsidR="001148D7" w:rsidRDefault="001148D7" w:rsidP="008D1A88">
      <w:pPr>
        <w:numPr>
          <w:ilvl w:val="0"/>
          <w:numId w:val="4"/>
        </w:numPr>
        <w:jc w:val="both"/>
      </w:pPr>
      <w:r>
        <w:t>Date de relevé :</w:t>
      </w:r>
    </w:p>
    <w:p w:rsidR="001148D7" w:rsidRDefault="001148D7" w:rsidP="00682F9A">
      <w:pPr>
        <w:ind w:left="2136"/>
        <w:jc w:val="both"/>
      </w:pPr>
    </w:p>
    <w:p w:rsidR="008D1A88" w:rsidRDefault="00CB3203" w:rsidP="008D1A88">
      <w:pPr>
        <w:numPr>
          <w:ilvl w:val="0"/>
          <w:numId w:val="4"/>
        </w:numPr>
        <w:jc w:val="both"/>
      </w:pPr>
      <w:r>
        <w:t>No</w:t>
      </w:r>
      <w:r w:rsidR="001148D7">
        <w:t>menclature</w:t>
      </w:r>
    </w:p>
    <w:p w:rsidR="001148D7" w:rsidRDefault="001148D7" w:rsidP="00E35C1D">
      <w:pPr>
        <w:jc w:val="both"/>
      </w:pPr>
    </w:p>
    <w:p w:rsidR="00E35C1D" w:rsidRDefault="00E35C1D" w:rsidP="008D1A88">
      <w:pPr>
        <w:numPr>
          <w:ilvl w:val="0"/>
          <w:numId w:val="4"/>
        </w:numPr>
        <w:jc w:val="both"/>
      </w:pPr>
      <w:r>
        <w:t>Singularités</w:t>
      </w:r>
      <w:r w:rsidR="00885F54">
        <w:t> </w:t>
      </w:r>
    </w:p>
    <w:tbl>
      <w:tblPr>
        <w:tblW w:w="0" w:type="auto"/>
        <w:tblInd w:w="1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8"/>
        <w:gridCol w:w="1314"/>
      </w:tblGrid>
      <w:tr w:rsidR="00E35C1D" w:rsidTr="00E35C1D">
        <w:tc>
          <w:tcPr>
            <w:tcW w:w="4768" w:type="dxa"/>
            <w:shd w:val="clear" w:color="auto" w:fill="auto"/>
          </w:tcPr>
          <w:p w:rsidR="00E35C1D" w:rsidRDefault="00E35C1D" w:rsidP="00885F54">
            <w:pPr>
              <w:pStyle w:val="Paragraphedeliste"/>
              <w:ind w:left="2136"/>
            </w:pPr>
            <w:r>
              <w:t>intitulé</w:t>
            </w:r>
          </w:p>
        </w:tc>
        <w:tc>
          <w:tcPr>
            <w:tcW w:w="1314" w:type="dxa"/>
            <w:shd w:val="clear" w:color="auto" w:fill="auto"/>
          </w:tcPr>
          <w:p w:rsidR="00E35C1D" w:rsidRDefault="00E35C1D" w:rsidP="00252DDE">
            <w:r>
              <w:t>abréviation</w:t>
            </w:r>
          </w:p>
        </w:tc>
      </w:tr>
      <w:tr w:rsidR="00E35C1D" w:rsidTr="00E35C1D">
        <w:tc>
          <w:tcPr>
            <w:tcW w:w="4768" w:type="dxa"/>
            <w:shd w:val="clear" w:color="auto" w:fill="auto"/>
          </w:tcPr>
          <w:p w:rsidR="00E35C1D" w:rsidRDefault="00CB3203" w:rsidP="00252DDE">
            <w:r>
              <w:t>butte, talus</w:t>
            </w:r>
          </w:p>
        </w:tc>
        <w:tc>
          <w:tcPr>
            <w:tcW w:w="1314" w:type="dxa"/>
            <w:shd w:val="clear" w:color="auto" w:fill="auto"/>
          </w:tcPr>
          <w:p w:rsidR="00E35C1D" w:rsidRDefault="00CB3203" w:rsidP="00252DDE">
            <w:r>
              <w:t>B</w:t>
            </w:r>
          </w:p>
        </w:tc>
      </w:tr>
      <w:tr w:rsidR="00CB3203" w:rsidTr="00252DDE">
        <w:tc>
          <w:tcPr>
            <w:tcW w:w="4768" w:type="dxa"/>
            <w:shd w:val="clear" w:color="auto" w:fill="auto"/>
          </w:tcPr>
          <w:p w:rsidR="00CB3203" w:rsidRDefault="00CB3203" w:rsidP="00252DDE">
            <w:r>
              <w:t>berge de ruisseau, cours d’eau</w:t>
            </w:r>
          </w:p>
        </w:tc>
        <w:tc>
          <w:tcPr>
            <w:tcW w:w="1314" w:type="dxa"/>
            <w:shd w:val="clear" w:color="auto" w:fill="auto"/>
          </w:tcPr>
          <w:p w:rsidR="00CB3203" w:rsidRDefault="00CB3203" w:rsidP="00252DDE">
            <w:r>
              <w:t>Be</w:t>
            </w:r>
          </w:p>
        </w:tc>
      </w:tr>
      <w:tr w:rsidR="00CB3203" w:rsidTr="00252DDE">
        <w:tc>
          <w:tcPr>
            <w:tcW w:w="4768" w:type="dxa"/>
            <w:shd w:val="clear" w:color="auto" w:fill="auto"/>
          </w:tcPr>
          <w:p w:rsidR="00CB3203" w:rsidRDefault="00CB3203" w:rsidP="00252DDE">
            <w:r>
              <w:t>chemin, sentier, piste de débardage</w:t>
            </w:r>
          </w:p>
        </w:tc>
        <w:tc>
          <w:tcPr>
            <w:tcW w:w="1314" w:type="dxa"/>
            <w:shd w:val="clear" w:color="auto" w:fill="auto"/>
          </w:tcPr>
          <w:p w:rsidR="00CB3203" w:rsidRDefault="00CB3203" w:rsidP="00252DDE">
            <w:r>
              <w:t>Ch</w:t>
            </w:r>
          </w:p>
        </w:tc>
      </w:tr>
      <w:tr w:rsidR="00CB3203" w:rsidTr="00252DDE">
        <w:tc>
          <w:tcPr>
            <w:tcW w:w="4768" w:type="dxa"/>
            <w:shd w:val="clear" w:color="auto" w:fill="auto"/>
          </w:tcPr>
          <w:p w:rsidR="00CB3203" w:rsidRDefault="00CB3203" w:rsidP="00252DDE">
            <w:r>
              <w:t>dépression, fossé sec</w:t>
            </w:r>
          </w:p>
        </w:tc>
        <w:tc>
          <w:tcPr>
            <w:tcW w:w="1314" w:type="dxa"/>
            <w:shd w:val="clear" w:color="auto" w:fill="auto"/>
          </w:tcPr>
          <w:p w:rsidR="00CB3203" w:rsidRDefault="00CB3203" w:rsidP="00252DDE">
            <w:r>
              <w:t>Fo</w:t>
            </w:r>
          </w:p>
        </w:tc>
      </w:tr>
      <w:tr w:rsidR="00CB3203" w:rsidTr="00252DDE">
        <w:tc>
          <w:tcPr>
            <w:tcW w:w="4768" w:type="dxa"/>
            <w:shd w:val="clear" w:color="auto" w:fill="auto"/>
          </w:tcPr>
          <w:p w:rsidR="00CB3203" w:rsidRDefault="00CB3203" w:rsidP="00252DDE">
            <w:r>
              <w:t>dépression humide</w:t>
            </w:r>
          </w:p>
        </w:tc>
        <w:tc>
          <w:tcPr>
            <w:tcW w:w="1314" w:type="dxa"/>
            <w:shd w:val="clear" w:color="auto" w:fill="auto"/>
          </w:tcPr>
          <w:p w:rsidR="00CB3203" w:rsidRDefault="00CB3203" w:rsidP="00252DDE">
            <w:r>
              <w:t>Hu</w:t>
            </w:r>
          </w:p>
        </w:tc>
      </w:tr>
      <w:tr w:rsidR="00CB3203" w:rsidTr="00252DDE">
        <w:tc>
          <w:tcPr>
            <w:tcW w:w="4768" w:type="dxa"/>
            <w:shd w:val="clear" w:color="auto" w:fill="auto"/>
          </w:tcPr>
          <w:p w:rsidR="00CB3203" w:rsidRDefault="00CB3203" w:rsidP="00252DDE">
            <w:r>
              <w:t>limite de relevé</w:t>
            </w:r>
          </w:p>
        </w:tc>
        <w:tc>
          <w:tcPr>
            <w:tcW w:w="1314" w:type="dxa"/>
            <w:shd w:val="clear" w:color="auto" w:fill="auto"/>
          </w:tcPr>
          <w:p w:rsidR="00CB3203" w:rsidRDefault="00CB3203" w:rsidP="00252DDE">
            <w:r>
              <w:t>Li</w:t>
            </w:r>
          </w:p>
        </w:tc>
      </w:tr>
      <w:tr w:rsidR="00CB3203" w:rsidTr="00E35C1D">
        <w:tc>
          <w:tcPr>
            <w:tcW w:w="4768" w:type="dxa"/>
            <w:shd w:val="clear" w:color="auto" w:fill="auto"/>
          </w:tcPr>
          <w:p w:rsidR="00CB3203" w:rsidRDefault="00CB3203" w:rsidP="00252DDE">
            <w:r>
              <w:t>lisière</w:t>
            </w:r>
          </w:p>
        </w:tc>
        <w:tc>
          <w:tcPr>
            <w:tcW w:w="1314" w:type="dxa"/>
            <w:shd w:val="clear" w:color="auto" w:fill="auto"/>
          </w:tcPr>
          <w:p w:rsidR="00CB3203" w:rsidRDefault="00CB3203" w:rsidP="00252DDE">
            <w:r>
              <w:t>Ls</w:t>
            </w:r>
          </w:p>
        </w:tc>
      </w:tr>
      <w:tr w:rsidR="00E35C1D" w:rsidTr="00E35C1D">
        <w:tc>
          <w:tcPr>
            <w:tcW w:w="4768" w:type="dxa"/>
            <w:shd w:val="clear" w:color="auto" w:fill="auto"/>
          </w:tcPr>
          <w:p w:rsidR="00E35C1D" w:rsidRDefault="00E35C1D" w:rsidP="00252DDE">
            <w:r>
              <w:t>trouée</w:t>
            </w:r>
          </w:p>
        </w:tc>
        <w:tc>
          <w:tcPr>
            <w:tcW w:w="1314" w:type="dxa"/>
            <w:shd w:val="clear" w:color="auto" w:fill="auto"/>
          </w:tcPr>
          <w:p w:rsidR="00E35C1D" w:rsidRDefault="00E35C1D" w:rsidP="00252DDE">
            <w:r>
              <w:t>Tr</w:t>
            </w:r>
          </w:p>
        </w:tc>
      </w:tr>
    </w:tbl>
    <w:p w:rsidR="00E35C1D" w:rsidRDefault="00E35C1D" w:rsidP="00E35C1D"/>
    <w:p w:rsidR="00E35C1D" w:rsidRDefault="00E35C1D" w:rsidP="00E35C1D">
      <w:pPr>
        <w:jc w:val="both"/>
      </w:pPr>
    </w:p>
    <w:p w:rsidR="00793641" w:rsidRDefault="00793641" w:rsidP="00E35C1D">
      <w:pPr>
        <w:jc w:val="both"/>
      </w:pPr>
    </w:p>
    <w:p w:rsidR="00793641" w:rsidRDefault="00793641" w:rsidP="00E35C1D">
      <w:pPr>
        <w:jc w:val="both"/>
      </w:pPr>
    </w:p>
    <w:p w:rsidR="00793641" w:rsidRDefault="00793641" w:rsidP="00E35C1D">
      <w:pPr>
        <w:jc w:val="both"/>
      </w:pPr>
    </w:p>
    <w:p w:rsidR="00E35C1D" w:rsidRDefault="00E35C1D" w:rsidP="00E35C1D">
      <w:pPr>
        <w:numPr>
          <w:ilvl w:val="0"/>
          <w:numId w:val="4"/>
        </w:numPr>
        <w:jc w:val="both"/>
      </w:pPr>
      <w:r w:rsidRPr="00953309">
        <w:lastRenderedPageBreak/>
        <w:t>Strates utilisées</w:t>
      </w:r>
    </w:p>
    <w:p w:rsidR="00E35C1D" w:rsidRDefault="00E35C1D" w:rsidP="00EE3268">
      <w:pPr>
        <w:ind w:left="2136"/>
        <w:jc w:val="both"/>
      </w:pPr>
    </w:p>
    <w:tbl>
      <w:tblPr>
        <w:tblW w:w="0" w:type="auto"/>
        <w:tblInd w:w="1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4334"/>
        <w:gridCol w:w="651"/>
      </w:tblGrid>
      <w:tr w:rsidR="00E867E4" w:rsidRPr="0092529A" w:rsidTr="00252DDE">
        <w:tc>
          <w:tcPr>
            <w:tcW w:w="0" w:type="auto"/>
            <w:shd w:val="clear" w:color="auto" w:fill="auto"/>
          </w:tcPr>
          <w:p w:rsidR="00E867E4" w:rsidRPr="0092529A" w:rsidRDefault="00E867E4" w:rsidP="00252DDE">
            <w:r>
              <w:t xml:space="preserve">Intitulé </w:t>
            </w:r>
            <w:r w:rsidRPr="0092529A">
              <w:t>strate</w:t>
            </w:r>
          </w:p>
        </w:tc>
        <w:tc>
          <w:tcPr>
            <w:tcW w:w="0" w:type="auto"/>
            <w:shd w:val="clear" w:color="auto" w:fill="auto"/>
          </w:tcPr>
          <w:p w:rsidR="00E867E4" w:rsidRPr="0092529A" w:rsidRDefault="00E867E4" w:rsidP="00252DDE">
            <w:pPr>
              <w:jc w:val="center"/>
            </w:pPr>
            <w:r w:rsidRPr="0092529A">
              <w:t>définition</w:t>
            </w:r>
          </w:p>
        </w:tc>
        <w:tc>
          <w:tcPr>
            <w:tcW w:w="0" w:type="auto"/>
            <w:shd w:val="clear" w:color="auto" w:fill="auto"/>
          </w:tcPr>
          <w:p w:rsidR="00E867E4" w:rsidRPr="0092529A" w:rsidRDefault="00E867E4" w:rsidP="00252DDE">
            <w:pPr>
              <w:jc w:val="center"/>
            </w:pPr>
            <w:r w:rsidRPr="0092529A">
              <w:t>code</w:t>
            </w:r>
          </w:p>
        </w:tc>
      </w:tr>
      <w:tr w:rsidR="00CB3203" w:rsidRPr="0092529A" w:rsidTr="00252DDE">
        <w:tc>
          <w:tcPr>
            <w:tcW w:w="0" w:type="auto"/>
            <w:shd w:val="clear" w:color="auto" w:fill="auto"/>
          </w:tcPr>
          <w:p w:rsidR="00CB3203" w:rsidRPr="0092529A" w:rsidRDefault="00CB3203" w:rsidP="00252DDE">
            <w:r>
              <w:t>arborescente dominante</w:t>
            </w:r>
          </w:p>
        </w:tc>
        <w:tc>
          <w:tcPr>
            <w:tcW w:w="0" w:type="auto"/>
            <w:shd w:val="clear" w:color="auto" w:fill="auto"/>
          </w:tcPr>
          <w:p w:rsidR="00CB3203" w:rsidRDefault="00CB3203" w:rsidP="00252DDE">
            <w:r>
              <w:t>Ligneux&gt;7m, étage dominant</w:t>
            </w:r>
          </w:p>
        </w:tc>
        <w:tc>
          <w:tcPr>
            <w:tcW w:w="0" w:type="auto"/>
            <w:shd w:val="clear" w:color="auto" w:fill="auto"/>
          </w:tcPr>
          <w:p w:rsidR="00CB3203" w:rsidRPr="0092529A" w:rsidRDefault="00CB3203" w:rsidP="00252DDE">
            <w:r>
              <w:t>A1</w:t>
            </w:r>
          </w:p>
        </w:tc>
      </w:tr>
      <w:tr w:rsidR="00CB3203" w:rsidRPr="0092529A" w:rsidTr="00252DDE">
        <w:tc>
          <w:tcPr>
            <w:tcW w:w="0" w:type="auto"/>
            <w:shd w:val="clear" w:color="auto" w:fill="auto"/>
          </w:tcPr>
          <w:p w:rsidR="00CB3203" w:rsidRPr="0092529A" w:rsidRDefault="00CB3203" w:rsidP="00CB3203">
            <w:r>
              <w:t>arborescente dominée</w:t>
            </w:r>
          </w:p>
        </w:tc>
        <w:tc>
          <w:tcPr>
            <w:tcW w:w="0" w:type="auto"/>
            <w:shd w:val="clear" w:color="auto" w:fill="auto"/>
          </w:tcPr>
          <w:p w:rsidR="00CB3203" w:rsidRDefault="00CB3203" w:rsidP="00CB3203">
            <w:r>
              <w:t>Ligneux&gt;7m, sous-étage</w:t>
            </w:r>
          </w:p>
        </w:tc>
        <w:tc>
          <w:tcPr>
            <w:tcW w:w="0" w:type="auto"/>
            <w:shd w:val="clear" w:color="auto" w:fill="auto"/>
          </w:tcPr>
          <w:p w:rsidR="00CB3203" w:rsidRPr="0092529A" w:rsidRDefault="00CB3203" w:rsidP="00252DDE">
            <w:r>
              <w:t>A2</w:t>
            </w:r>
          </w:p>
        </w:tc>
      </w:tr>
      <w:tr w:rsidR="00E867E4" w:rsidRPr="0092529A" w:rsidTr="00252DDE">
        <w:tc>
          <w:tcPr>
            <w:tcW w:w="0" w:type="auto"/>
            <w:shd w:val="clear" w:color="auto" w:fill="auto"/>
          </w:tcPr>
          <w:p w:rsidR="00E867E4" w:rsidRPr="0092529A" w:rsidRDefault="00E867E4" w:rsidP="00252DDE">
            <w:r w:rsidRPr="0092529A">
              <w:t>arbustive</w:t>
            </w:r>
          </w:p>
        </w:tc>
        <w:tc>
          <w:tcPr>
            <w:tcW w:w="0" w:type="auto"/>
            <w:shd w:val="clear" w:color="auto" w:fill="auto"/>
          </w:tcPr>
          <w:p w:rsidR="00E867E4" w:rsidRPr="0092529A" w:rsidRDefault="00E867E4" w:rsidP="00252DDE">
            <w:r>
              <w:t>L</w:t>
            </w:r>
            <w:r w:rsidRPr="0092529A">
              <w:t xml:space="preserve">igneux </w:t>
            </w:r>
            <w:r>
              <w:t xml:space="preserve">&gt; 50cm et </w:t>
            </w:r>
            <w:r w:rsidRPr="0092529A">
              <w:t>&lt;</w:t>
            </w:r>
            <w:r>
              <w:t xml:space="preserve"> </w:t>
            </w:r>
            <w:r w:rsidRPr="0092529A">
              <w:t>7m</w:t>
            </w:r>
          </w:p>
        </w:tc>
        <w:tc>
          <w:tcPr>
            <w:tcW w:w="0" w:type="auto"/>
            <w:shd w:val="clear" w:color="auto" w:fill="auto"/>
          </w:tcPr>
          <w:p w:rsidR="00E867E4" w:rsidRPr="0092529A" w:rsidRDefault="00E867E4" w:rsidP="00252DDE">
            <w:r w:rsidRPr="0092529A">
              <w:t>a</w:t>
            </w:r>
          </w:p>
        </w:tc>
      </w:tr>
      <w:tr w:rsidR="00E867E4" w:rsidRPr="0092529A" w:rsidTr="00252DDE">
        <w:tc>
          <w:tcPr>
            <w:tcW w:w="0" w:type="auto"/>
            <w:shd w:val="clear" w:color="auto" w:fill="auto"/>
          </w:tcPr>
          <w:p w:rsidR="00E867E4" w:rsidRPr="0092529A" w:rsidRDefault="00E867E4" w:rsidP="00252DDE">
            <w:r w:rsidRPr="0092529A">
              <w:t>herbacée</w:t>
            </w:r>
          </w:p>
        </w:tc>
        <w:tc>
          <w:tcPr>
            <w:tcW w:w="0" w:type="auto"/>
            <w:shd w:val="clear" w:color="auto" w:fill="auto"/>
          </w:tcPr>
          <w:p w:rsidR="00E867E4" w:rsidRPr="0092529A" w:rsidRDefault="00E867E4" w:rsidP="00252DDE">
            <w:r>
              <w:t>Ligneux&lt;50 cm et herbacées de toutes hauteurs</w:t>
            </w:r>
          </w:p>
        </w:tc>
        <w:tc>
          <w:tcPr>
            <w:tcW w:w="0" w:type="auto"/>
            <w:shd w:val="clear" w:color="auto" w:fill="auto"/>
          </w:tcPr>
          <w:p w:rsidR="00E867E4" w:rsidRPr="0092529A" w:rsidRDefault="00E867E4" w:rsidP="00252DDE">
            <w:r w:rsidRPr="0092529A">
              <w:t>h</w:t>
            </w:r>
          </w:p>
        </w:tc>
      </w:tr>
      <w:tr w:rsidR="00E867E4" w:rsidRPr="0092529A" w:rsidTr="00252DDE">
        <w:tc>
          <w:tcPr>
            <w:tcW w:w="0" w:type="auto"/>
            <w:shd w:val="clear" w:color="auto" w:fill="auto"/>
          </w:tcPr>
          <w:p w:rsidR="00E867E4" w:rsidRPr="0092529A" w:rsidRDefault="00E867E4" w:rsidP="00252DDE">
            <w:r w:rsidRPr="0092529A">
              <w:t>mousse</w:t>
            </w:r>
          </w:p>
        </w:tc>
        <w:tc>
          <w:tcPr>
            <w:tcW w:w="0" w:type="auto"/>
            <w:shd w:val="clear" w:color="auto" w:fill="auto"/>
          </w:tcPr>
          <w:p w:rsidR="00E867E4" w:rsidRPr="0092529A" w:rsidRDefault="00E867E4" w:rsidP="00252DDE">
            <w:r w:rsidRPr="0092529A">
              <w:t>Hepaticophyta et Bryophyta humicole</w:t>
            </w:r>
          </w:p>
        </w:tc>
        <w:tc>
          <w:tcPr>
            <w:tcW w:w="0" w:type="auto"/>
            <w:shd w:val="clear" w:color="auto" w:fill="auto"/>
          </w:tcPr>
          <w:p w:rsidR="00E867E4" w:rsidRPr="0092529A" w:rsidRDefault="00E867E4" w:rsidP="00252DDE">
            <w:r w:rsidRPr="0092529A">
              <w:t>m</w:t>
            </w:r>
          </w:p>
        </w:tc>
      </w:tr>
    </w:tbl>
    <w:p w:rsidR="00A8652E" w:rsidRPr="00953309" w:rsidRDefault="00A8652E" w:rsidP="00A8652E">
      <w:pPr>
        <w:ind w:left="2136"/>
        <w:jc w:val="both"/>
      </w:pPr>
    </w:p>
    <w:p w:rsidR="008D1A88" w:rsidRPr="00953309" w:rsidRDefault="008D1A88" w:rsidP="008D1A88">
      <w:pPr>
        <w:numPr>
          <w:ilvl w:val="0"/>
          <w:numId w:val="4"/>
        </w:numPr>
        <w:contextualSpacing/>
        <w:jc w:val="both"/>
      </w:pPr>
      <w:r w:rsidRPr="00953309">
        <w:t>coefficients utilisés </w:t>
      </w:r>
    </w:p>
    <w:p w:rsidR="008D1A88" w:rsidRPr="00953309" w:rsidRDefault="008D1A88" w:rsidP="008D1A88">
      <w:pPr>
        <w:ind w:left="708"/>
      </w:pP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6689"/>
      </w:tblGrid>
      <w:tr w:rsidR="003C0624" w:rsidTr="003C0624">
        <w:tc>
          <w:tcPr>
            <w:tcW w:w="1242" w:type="dxa"/>
            <w:tcBorders>
              <w:top w:val="single" w:sz="4" w:space="0" w:color="auto"/>
              <w:left w:val="single" w:sz="4" w:space="0" w:color="auto"/>
              <w:bottom w:val="single" w:sz="4" w:space="0" w:color="auto"/>
              <w:right w:val="single" w:sz="4" w:space="0" w:color="auto"/>
            </w:tcBorders>
            <w:hideMark/>
          </w:tcPr>
          <w:p w:rsidR="003C0624" w:rsidRDefault="003C0624">
            <w:pPr>
              <w:rPr>
                <w:sz w:val="24"/>
                <w:szCs w:val="24"/>
              </w:rPr>
            </w:pPr>
            <w:r>
              <w:t>coefficient</w:t>
            </w:r>
          </w:p>
        </w:tc>
        <w:tc>
          <w:tcPr>
            <w:tcW w:w="6912" w:type="dxa"/>
            <w:tcBorders>
              <w:top w:val="single" w:sz="4" w:space="0" w:color="auto"/>
              <w:left w:val="single" w:sz="4" w:space="0" w:color="auto"/>
              <w:bottom w:val="single" w:sz="4" w:space="0" w:color="auto"/>
              <w:right w:val="single" w:sz="4" w:space="0" w:color="auto"/>
            </w:tcBorders>
            <w:hideMark/>
          </w:tcPr>
          <w:p w:rsidR="003C0624" w:rsidRDefault="003C0624">
            <w:pPr>
              <w:rPr>
                <w:sz w:val="24"/>
                <w:szCs w:val="24"/>
              </w:rPr>
            </w:pPr>
            <w:r>
              <w:t>définition</w:t>
            </w:r>
          </w:p>
        </w:tc>
      </w:tr>
      <w:tr w:rsidR="003C0624" w:rsidTr="003C0624">
        <w:tc>
          <w:tcPr>
            <w:tcW w:w="1242" w:type="dxa"/>
            <w:tcBorders>
              <w:top w:val="single" w:sz="4" w:space="0" w:color="auto"/>
              <w:left w:val="single" w:sz="4" w:space="0" w:color="auto"/>
              <w:bottom w:val="single" w:sz="4" w:space="0" w:color="auto"/>
              <w:right w:val="single" w:sz="4" w:space="0" w:color="auto"/>
            </w:tcBorders>
            <w:hideMark/>
          </w:tcPr>
          <w:p w:rsidR="003C0624" w:rsidRDefault="003C0624">
            <w:pPr>
              <w:rPr>
                <w:sz w:val="24"/>
                <w:szCs w:val="24"/>
              </w:rPr>
            </w:pPr>
            <w:r>
              <w:t>+</w:t>
            </w:r>
          </w:p>
        </w:tc>
        <w:tc>
          <w:tcPr>
            <w:tcW w:w="6912" w:type="dxa"/>
            <w:tcBorders>
              <w:top w:val="single" w:sz="4" w:space="0" w:color="auto"/>
              <w:left w:val="single" w:sz="4" w:space="0" w:color="auto"/>
              <w:bottom w:val="single" w:sz="4" w:space="0" w:color="auto"/>
              <w:right w:val="single" w:sz="4" w:space="0" w:color="auto"/>
            </w:tcBorders>
            <w:hideMark/>
          </w:tcPr>
          <w:p w:rsidR="003C0624" w:rsidRDefault="003C0624">
            <w:pPr>
              <w:rPr>
                <w:sz w:val="24"/>
                <w:szCs w:val="24"/>
              </w:rPr>
            </w:pPr>
            <w:r>
              <w:t>Espèce rare que l’on peut manquer.</w:t>
            </w:r>
          </w:p>
        </w:tc>
      </w:tr>
      <w:tr w:rsidR="003C0624" w:rsidTr="003C0624">
        <w:tc>
          <w:tcPr>
            <w:tcW w:w="1242" w:type="dxa"/>
            <w:tcBorders>
              <w:top w:val="single" w:sz="4" w:space="0" w:color="auto"/>
              <w:left w:val="single" w:sz="4" w:space="0" w:color="auto"/>
              <w:bottom w:val="single" w:sz="4" w:space="0" w:color="auto"/>
              <w:right w:val="single" w:sz="4" w:space="0" w:color="auto"/>
            </w:tcBorders>
            <w:hideMark/>
          </w:tcPr>
          <w:p w:rsidR="003C0624" w:rsidRDefault="003C0624">
            <w:pPr>
              <w:rPr>
                <w:sz w:val="24"/>
                <w:szCs w:val="24"/>
              </w:rPr>
            </w:pPr>
            <w:r>
              <w:t>1</w:t>
            </w:r>
          </w:p>
        </w:tc>
        <w:tc>
          <w:tcPr>
            <w:tcW w:w="6912" w:type="dxa"/>
            <w:tcBorders>
              <w:top w:val="single" w:sz="4" w:space="0" w:color="auto"/>
              <w:left w:val="single" w:sz="4" w:space="0" w:color="auto"/>
              <w:bottom w:val="single" w:sz="4" w:space="0" w:color="auto"/>
              <w:right w:val="single" w:sz="4" w:space="0" w:color="auto"/>
            </w:tcBorders>
            <w:hideMark/>
          </w:tcPr>
          <w:p w:rsidR="003C0624" w:rsidRDefault="003C0624">
            <w:pPr>
              <w:rPr>
                <w:sz w:val="24"/>
                <w:szCs w:val="24"/>
              </w:rPr>
            </w:pPr>
            <w:r>
              <w:t>Espèce de recouvrement &lt; 5% de la surface du relevé et que l’on ne peut pas manquer.</w:t>
            </w:r>
          </w:p>
        </w:tc>
      </w:tr>
      <w:tr w:rsidR="003C0624" w:rsidTr="003C0624">
        <w:tc>
          <w:tcPr>
            <w:tcW w:w="1242" w:type="dxa"/>
            <w:tcBorders>
              <w:top w:val="single" w:sz="4" w:space="0" w:color="auto"/>
              <w:left w:val="single" w:sz="4" w:space="0" w:color="auto"/>
              <w:bottom w:val="single" w:sz="4" w:space="0" w:color="auto"/>
              <w:right w:val="single" w:sz="4" w:space="0" w:color="auto"/>
            </w:tcBorders>
            <w:hideMark/>
          </w:tcPr>
          <w:p w:rsidR="003C0624" w:rsidRDefault="003C0624">
            <w:pPr>
              <w:rPr>
                <w:sz w:val="24"/>
                <w:szCs w:val="24"/>
              </w:rPr>
            </w:pPr>
            <w:r>
              <w:t>2</w:t>
            </w:r>
          </w:p>
        </w:tc>
        <w:tc>
          <w:tcPr>
            <w:tcW w:w="6912" w:type="dxa"/>
            <w:tcBorders>
              <w:top w:val="single" w:sz="4" w:space="0" w:color="auto"/>
              <w:left w:val="single" w:sz="4" w:space="0" w:color="auto"/>
              <w:bottom w:val="single" w:sz="4" w:space="0" w:color="auto"/>
              <w:right w:val="single" w:sz="4" w:space="0" w:color="auto"/>
            </w:tcBorders>
            <w:hideMark/>
          </w:tcPr>
          <w:p w:rsidR="003C0624" w:rsidRDefault="003C0624">
            <w:pPr>
              <w:rPr>
                <w:sz w:val="24"/>
                <w:szCs w:val="24"/>
              </w:rPr>
            </w:pPr>
            <w:r>
              <w:t>Espèce très abondante couvrant moins de 5% de la surface, ou couvrant entre 5 et 25 % de la surface du relevé</w:t>
            </w:r>
          </w:p>
        </w:tc>
      </w:tr>
      <w:tr w:rsidR="003C0624" w:rsidTr="003C0624">
        <w:tc>
          <w:tcPr>
            <w:tcW w:w="1242" w:type="dxa"/>
            <w:tcBorders>
              <w:top w:val="single" w:sz="4" w:space="0" w:color="auto"/>
              <w:left w:val="single" w:sz="4" w:space="0" w:color="auto"/>
              <w:bottom w:val="single" w:sz="4" w:space="0" w:color="auto"/>
              <w:right w:val="single" w:sz="4" w:space="0" w:color="auto"/>
            </w:tcBorders>
            <w:hideMark/>
          </w:tcPr>
          <w:p w:rsidR="003C0624" w:rsidRDefault="003C0624">
            <w:pPr>
              <w:rPr>
                <w:sz w:val="24"/>
                <w:szCs w:val="24"/>
              </w:rPr>
            </w:pPr>
            <w:r>
              <w:t>3</w:t>
            </w:r>
          </w:p>
        </w:tc>
        <w:tc>
          <w:tcPr>
            <w:tcW w:w="6912" w:type="dxa"/>
            <w:tcBorders>
              <w:top w:val="single" w:sz="4" w:space="0" w:color="auto"/>
              <w:left w:val="single" w:sz="4" w:space="0" w:color="auto"/>
              <w:bottom w:val="single" w:sz="4" w:space="0" w:color="auto"/>
              <w:right w:val="single" w:sz="4" w:space="0" w:color="auto"/>
            </w:tcBorders>
            <w:hideMark/>
          </w:tcPr>
          <w:p w:rsidR="003C0624" w:rsidRDefault="003C0624">
            <w:pPr>
              <w:rPr>
                <w:sz w:val="24"/>
                <w:szCs w:val="24"/>
              </w:rPr>
            </w:pPr>
            <w:r>
              <w:t>Espèce couvrant entre 25 et 50% de la surface du relevé</w:t>
            </w:r>
          </w:p>
        </w:tc>
      </w:tr>
      <w:tr w:rsidR="003C0624" w:rsidTr="003C0624">
        <w:tc>
          <w:tcPr>
            <w:tcW w:w="1242" w:type="dxa"/>
            <w:tcBorders>
              <w:top w:val="single" w:sz="4" w:space="0" w:color="auto"/>
              <w:left w:val="single" w:sz="4" w:space="0" w:color="auto"/>
              <w:bottom w:val="single" w:sz="4" w:space="0" w:color="auto"/>
              <w:right w:val="single" w:sz="4" w:space="0" w:color="auto"/>
            </w:tcBorders>
            <w:hideMark/>
          </w:tcPr>
          <w:p w:rsidR="003C0624" w:rsidRDefault="003C0624">
            <w:pPr>
              <w:rPr>
                <w:sz w:val="24"/>
                <w:szCs w:val="24"/>
              </w:rPr>
            </w:pPr>
            <w:r>
              <w:t>4</w:t>
            </w:r>
          </w:p>
        </w:tc>
        <w:tc>
          <w:tcPr>
            <w:tcW w:w="6912" w:type="dxa"/>
            <w:tcBorders>
              <w:top w:val="single" w:sz="4" w:space="0" w:color="auto"/>
              <w:left w:val="single" w:sz="4" w:space="0" w:color="auto"/>
              <w:bottom w:val="single" w:sz="4" w:space="0" w:color="auto"/>
              <w:right w:val="single" w:sz="4" w:space="0" w:color="auto"/>
            </w:tcBorders>
            <w:hideMark/>
          </w:tcPr>
          <w:p w:rsidR="003C0624" w:rsidRDefault="003C0624">
            <w:pPr>
              <w:rPr>
                <w:sz w:val="24"/>
                <w:szCs w:val="24"/>
              </w:rPr>
            </w:pPr>
            <w:r>
              <w:t>Espèce couvrant entre 50 et 75% de la surface du relevé</w:t>
            </w:r>
          </w:p>
        </w:tc>
      </w:tr>
      <w:tr w:rsidR="003C0624" w:rsidTr="003C0624">
        <w:tc>
          <w:tcPr>
            <w:tcW w:w="1242" w:type="dxa"/>
            <w:tcBorders>
              <w:top w:val="single" w:sz="4" w:space="0" w:color="auto"/>
              <w:left w:val="single" w:sz="4" w:space="0" w:color="auto"/>
              <w:bottom w:val="single" w:sz="4" w:space="0" w:color="auto"/>
              <w:right w:val="single" w:sz="4" w:space="0" w:color="auto"/>
            </w:tcBorders>
            <w:hideMark/>
          </w:tcPr>
          <w:p w:rsidR="003C0624" w:rsidRDefault="003C0624">
            <w:pPr>
              <w:rPr>
                <w:sz w:val="24"/>
                <w:szCs w:val="24"/>
              </w:rPr>
            </w:pPr>
            <w:r>
              <w:t>5</w:t>
            </w:r>
          </w:p>
        </w:tc>
        <w:tc>
          <w:tcPr>
            <w:tcW w:w="6912" w:type="dxa"/>
            <w:tcBorders>
              <w:top w:val="single" w:sz="4" w:space="0" w:color="auto"/>
              <w:left w:val="single" w:sz="4" w:space="0" w:color="auto"/>
              <w:bottom w:val="single" w:sz="4" w:space="0" w:color="auto"/>
              <w:right w:val="single" w:sz="4" w:space="0" w:color="auto"/>
            </w:tcBorders>
            <w:hideMark/>
          </w:tcPr>
          <w:p w:rsidR="003C0624" w:rsidRDefault="003C0624">
            <w:pPr>
              <w:rPr>
                <w:sz w:val="24"/>
                <w:szCs w:val="24"/>
              </w:rPr>
            </w:pPr>
            <w:r>
              <w:t>Espèce couvrant entre 75 et 100% de la surface du relevé</w:t>
            </w:r>
          </w:p>
        </w:tc>
      </w:tr>
    </w:tbl>
    <w:p w:rsidR="003C0624" w:rsidRDefault="003C0624" w:rsidP="008D1A88">
      <w:pPr>
        <w:jc w:val="both"/>
      </w:pPr>
    </w:p>
    <w:p w:rsidR="00B152F0" w:rsidRPr="00953309" w:rsidRDefault="00B152F0" w:rsidP="00B152F0">
      <w:pPr>
        <w:tabs>
          <w:tab w:val="left" w:pos="709"/>
        </w:tabs>
        <w:ind w:left="1276"/>
        <w:jc w:val="both"/>
        <w:rPr>
          <w:u w:val="single"/>
        </w:rPr>
      </w:pPr>
      <w:r>
        <w:rPr>
          <w:u w:val="single"/>
        </w:rPr>
        <w:t>Feuille RECOUVREMENT :</w:t>
      </w:r>
    </w:p>
    <w:p w:rsidR="00980D54" w:rsidRPr="00953835" w:rsidRDefault="00B152F0" w:rsidP="00953835">
      <w:pPr>
        <w:jc w:val="both"/>
        <w:rPr>
          <w:sz w:val="24"/>
          <w:szCs w:val="24"/>
        </w:rPr>
      </w:pPr>
      <w:r>
        <w:rPr>
          <w:sz w:val="24"/>
          <w:szCs w:val="24"/>
        </w:rPr>
        <w:t>Les recouvrement</w:t>
      </w:r>
      <w:r w:rsidR="0051610A">
        <w:rPr>
          <w:sz w:val="24"/>
          <w:szCs w:val="24"/>
        </w:rPr>
        <w:t>s</w:t>
      </w:r>
      <w:r>
        <w:rPr>
          <w:sz w:val="24"/>
          <w:szCs w:val="24"/>
        </w:rPr>
        <w:t xml:space="preserve"> sont indiqués pour les strates sol nu, muscinale</w:t>
      </w:r>
      <w:r w:rsidR="00953835">
        <w:rPr>
          <w:sz w:val="24"/>
          <w:szCs w:val="24"/>
        </w:rPr>
        <w:t xml:space="preserve"> (m)</w:t>
      </w:r>
      <w:r>
        <w:rPr>
          <w:sz w:val="24"/>
          <w:szCs w:val="24"/>
        </w:rPr>
        <w:t>, herbacée</w:t>
      </w:r>
      <w:r w:rsidR="00953835">
        <w:rPr>
          <w:sz w:val="24"/>
          <w:szCs w:val="24"/>
        </w:rPr>
        <w:t xml:space="preserve"> (h) </w:t>
      </w:r>
      <w:r>
        <w:rPr>
          <w:sz w:val="24"/>
          <w:szCs w:val="24"/>
        </w:rPr>
        <w:t>, arbustive</w:t>
      </w:r>
      <w:r w:rsidR="00953835">
        <w:rPr>
          <w:sz w:val="24"/>
          <w:szCs w:val="24"/>
        </w:rPr>
        <w:t xml:space="preserve"> (a)</w:t>
      </w:r>
      <w:r>
        <w:rPr>
          <w:sz w:val="24"/>
          <w:szCs w:val="24"/>
        </w:rPr>
        <w:t xml:space="preserve"> et arborescente</w:t>
      </w:r>
      <w:r w:rsidR="00953835">
        <w:rPr>
          <w:sz w:val="24"/>
          <w:szCs w:val="24"/>
        </w:rPr>
        <w:t xml:space="preserve"> (A regroupant les deux strates A1 et A2 des relvés floristiques).</w:t>
      </w:r>
    </w:p>
    <w:p w:rsidR="00980D54" w:rsidRDefault="00980D54" w:rsidP="00F10CEF">
      <w:pPr>
        <w:ind w:firstLine="284"/>
        <w:jc w:val="both"/>
        <w:rPr>
          <w:b/>
          <w:u w:val="single"/>
        </w:rPr>
      </w:pPr>
    </w:p>
    <w:p w:rsidR="003F60E4" w:rsidRDefault="003F60E4" w:rsidP="00F10CEF">
      <w:pPr>
        <w:ind w:firstLine="284"/>
        <w:jc w:val="both"/>
        <w:rPr>
          <w:b/>
          <w:u w:val="single"/>
        </w:rPr>
      </w:pPr>
      <w:r w:rsidRPr="00953309">
        <w:rPr>
          <w:b/>
          <w:u w:val="single"/>
        </w:rPr>
        <w:t xml:space="preserve">Publications : </w:t>
      </w:r>
    </w:p>
    <w:p w:rsidR="003F60E4" w:rsidRDefault="00953835" w:rsidP="00F10CEF">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lastRenderedPageBreak/>
        <w:t>Thimmonier, Anne, 1990</w:t>
      </w:r>
      <w:r w:rsidR="003F60E4" w:rsidRPr="003F60E4">
        <w:rPr>
          <w:rFonts w:ascii="Times New Roman" w:eastAsia="Times New Roman" w:hAnsi="Times New Roman" w:cs="Times New Roman"/>
          <w:sz w:val="24"/>
          <w:szCs w:val="24"/>
          <w:lang w:eastAsia="fr-FR"/>
        </w:rPr>
        <w:t xml:space="preserve">. </w:t>
      </w:r>
      <w:r w:rsidRPr="00953835">
        <w:rPr>
          <w:rFonts w:ascii="Times New Roman" w:eastAsia="Times New Roman" w:hAnsi="Times New Roman" w:cs="Times New Roman"/>
          <w:i/>
          <w:iCs/>
          <w:sz w:val="24"/>
          <w:szCs w:val="24"/>
          <w:lang w:eastAsia="fr-FR"/>
        </w:rPr>
        <w:t>Etude de l'évolution à moyen terme (1971-1990) de la flore herbacée forestière en forêt d'Amance (Meurthe-et-Moselle, France)</w:t>
      </w:r>
      <w:r w:rsidR="003F60E4" w:rsidRPr="003F60E4">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Mémoire de DEA, Université Paris XI Orsay, 52 p. + annexes</w:t>
      </w:r>
    </w:p>
    <w:p w:rsidR="00793641" w:rsidRDefault="00793641" w:rsidP="00F10CEF">
      <w:pPr>
        <w:spacing w:after="0" w:line="240" w:lineRule="auto"/>
        <w:jc w:val="both"/>
        <w:rPr>
          <w:rFonts w:ascii="Times New Roman" w:eastAsia="Times New Roman" w:hAnsi="Times New Roman" w:cs="Times New Roman"/>
          <w:sz w:val="24"/>
          <w:szCs w:val="24"/>
          <w:lang w:eastAsia="fr-FR"/>
        </w:rPr>
      </w:pPr>
    </w:p>
    <w:p w:rsidR="00793641" w:rsidRPr="003F60E4" w:rsidRDefault="00793641" w:rsidP="00793641">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Roy, Sophie, 2017. </w:t>
      </w:r>
      <w:r w:rsidRPr="00793641">
        <w:rPr>
          <w:rFonts w:ascii="Times New Roman" w:eastAsia="Times New Roman" w:hAnsi="Times New Roman" w:cs="Times New Roman"/>
          <w:i/>
          <w:sz w:val="24"/>
          <w:szCs w:val="24"/>
          <w:lang w:eastAsia="fr-FR"/>
        </w:rPr>
        <w:t>Etude de l’évolution floristique à moyen terme en forêt</w:t>
      </w:r>
      <w:r w:rsidRPr="00793641">
        <w:rPr>
          <w:rFonts w:ascii="Times New Roman" w:eastAsia="Times New Roman" w:hAnsi="Times New Roman" w:cs="Times New Roman"/>
          <w:i/>
          <w:sz w:val="24"/>
          <w:szCs w:val="24"/>
          <w:lang w:eastAsia="fr-FR"/>
        </w:rPr>
        <w:t xml:space="preserve"> </w:t>
      </w:r>
      <w:r w:rsidRPr="00793641">
        <w:rPr>
          <w:rFonts w:ascii="Times New Roman" w:eastAsia="Times New Roman" w:hAnsi="Times New Roman" w:cs="Times New Roman"/>
          <w:i/>
          <w:sz w:val="24"/>
          <w:szCs w:val="24"/>
          <w:lang w:eastAsia="fr-FR"/>
        </w:rPr>
        <w:t>d’Amance (Lorraine)</w:t>
      </w:r>
      <w:r w:rsidRPr="00793641">
        <w:rPr>
          <w:i/>
        </w:rPr>
        <w:t xml:space="preserve"> </w:t>
      </w:r>
      <w:r w:rsidRPr="00793641">
        <w:rPr>
          <w:rFonts w:ascii="Times New Roman" w:eastAsia="Times New Roman" w:hAnsi="Times New Roman" w:cs="Times New Roman"/>
          <w:i/>
          <w:sz w:val="24"/>
          <w:szCs w:val="24"/>
          <w:lang w:eastAsia="fr-FR"/>
        </w:rPr>
        <w:t>et les effets des changements globaux.</w:t>
      </w:r>
      <w:r>
        <w:rPr>
          <w:rFonts w:ascii="Times New Roman" w:eastAsia="Times New Roman" w:hAnsi="Times New Roman" w:cs="Times New Roman"/>
          <w:sz w:val="24"/>
          <w:szCs w:val="24"/>
          <w:lang w:eastAsia="fr-FR"/>
        </w:rPr>
        <w:t xml:space="preserve"> Mémoire de Master 1 FAGE, Université de Lorraine, 15 p. + annexes</w:t>
      </w:r>
      <w:bookmarkStart w:id="0" w:name="_GoBack"/>
      <w:bookmarkEnd w:id="0"/>
    </w:p>
    <w:sectPr w:rsidR="00793641" w:rsidRPr="003F60E4" w:rsidSect="00924F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802AE"/>
    <w:multiLevelType w:val="hybridMultilevel"/>
    <w:tmpl w:val="0D804BA8"/>
    <w:lvl w:ilvl="0" w:tplc="72AE0696">
      <w:start w:val="1"/>
      <w:numFmt w:val="bullet"/>
      <w:lvlText w:val=""/>
      <w:lvlJc w:val="left"/>
      <w:pPr>
        <w:ind w:left="2280" w:hanging="360"/>
      </w:pPr>
      <w:rPr>
        <w:rFonts w:ascii="Wingdings" w:hAnsi="Wingdings" w:hint="default"/>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1" w15:restartNumberingAfterBreak="0">
    <w:nsid w:val="2A430CDA"/>
    <w:multiLevelType w:val="hybridMultilevel"/>
    <w:tmpl w:val="E290358A"/>
    <w:lvl w:ilvl="0" w:tplc="72AE0696">
      <w:start w:val="1"/>
      <w:numFmt w:val="bullet"/>
      <w:lvlText w:val=""/>
      <w:lvlJc w:val="left"/>
      <w:pPr>
        <w:ind w:left="1425" w:hanging="360"/>
      </w:pPr>
      <w:rPr>
        <w:rFonts w:ascii="Wingdings" w:hAnsi="Wingdings"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2" w15:restartNumberingAfterBreak="0">
    <w:nsid w:val="378A616E"/>
    <w:multiLevelType w:val="hybridMultilevel"/>
    <w:tmpl w:val="70D62D08"/>
    <w:lvl w:ilvl="0" w:tplc="040C000D">
      <w:start w:val="1"/>
      <w:numFmt w:val="bullet"/>
      <w:lvlText w:val=""/>
      <w:lvlJc w:val="left"/>
      <w:pPr>
        <w:tabs>
          <w:tab w:val="num" w:pos="2136"/>
        </w:tabs>
        <w:ind w:left="2136" w:hanging="360"/>
      </w:pPr>
      <w:rPr>
        <w:rFonts w:ascii="Wingdings" w:hAnsi="Wingdings" w:hint="default"/>
      </w:rPr>
    </w:lvl>
    <w:lvl w:ilvl="1" w:tplc="71728836" w:tentative="1">
      <w:start w:val="1"/>
      <w:numFmt w:val="bullet"/>
      <w:lvlText w:val=""/>
      <w:lvlJc w:val="left"/>
      <w:pPr>
        <w:tabs>
          <w:tab w:val="num" w:pos="2856"/>
        </w:tabs>
        <w:ind w:left="2856" w:hanging="360"/>
      </w:pPr>
      <w:rPr>
        <w:rFonts w:ascii="Wingdings" w:hAnsi="Wingdings" w:hint="default"/>
      </w:rPr>
    </w:lvl>
    <w:lvl w:ilvl="2" w:tplc="1C1CAFBE" w:tentative="1">
      <w:start w:val="1"/>
      <w:numFmt w:val="bullet"/>
      <w:lvlText w:val=""/>
      <w:lvlJc w:val="left"/>
      <w:pPr>
        <w:tabs>
          <w:tab w:val="num" w:pos="3576"/>
        </w:tabs>
        <w:ind w:left="3576" w:hanging="360"/>
      </w:pPr>
      <w:rPr>
        <w:rFonts w:ascii="Wingdings" w:hAnsi="Wingdings" w:hint="default"/>
      </w:rPr>
    </w:lvl>
    <w:lvl w:ilvl="3" w:tplc="8CF06F58" w:tentative="1">
      <w:start w:val="1"/>
      <w:numFmt w:val="bullet"/>
      <w:lvlText w:val=""/>
      <w:lvlJc w:val="left"/>
      <w:pPr>
        <w:tabs>
          <w:tab w:val="num" w:pos="4296"/>
        </w:tabs>
        <w:ind w:left="4296" w:hanging="360"/>
      </w:pPr>
      <w:rPr>
        <w:rFonts w:ascii="Wingdings" w:hAnsi="Wingdings" w:hint="default"/>
      </w:rPr>
    </w:lvl>
    <w:lvl w:ilvl="4" w:tplc="F746D13C" w:tentative="1">
      <w:start w:val="1"/>
      <w:numFmt w:val="bullet"/>
      <w:lvlText w:val=""/>
      <w:lvlJc w:val="left"/>
      <w:pPr>
        <w:tabs>
          <w:tab w:val="num" w:pos="5016"/>
        </w:tabs>
        <w:ind w:left="5016" w:hanging="360"/>
      </w:pPr>
      <w:rPr>
        <w:rFonts w:ascii="Wingdings" w:hAnsi="Wingdings" w:hint="default"/>
      </w:rPr>
    </w:lvl>
    <w:lvl w:ilvl="5" w:tplc="8BBC5350" w:tentative="1">
      <w:start w:val="1"/>
      <w:numFmt w:val="bullet"/>
      <w:lvlText w:val=""/>
      <w:lvlJc w:val="left"/>
      <w:pPr>
        <w:tabs>
          <w:tab w:val="num" w:pos="5736"/>
        </w:tabs>
        <w:ind w:left="5736" w:hanging="360"/>
      </w:pPr>
      <w:rPr>
        <w:rFonts w:ascii="Wingdings" w:hAnsi="Wingdings" w:hint="default"/>
      </w:rPr>
    </w:lvl>
    <w:lvl w:ilvl="6" w:tplc="ABCEB38E" w:tentative="1">
      <w:start w:val="1"/>
      <w:numFmt w:val="bullet"/>
      <w:lvlText w:val=""/>
      <w:lvlJc w:val="left"/>
      <w:pPr>
        <w:tabs>
          <w:tab w:val="num" w:pos="6456"/>
        </w:tabs>
        <w:ind w:left="6456" w:hanging="360"/>
      </w:pPr>
      <w:rPr>
        <w:rFonts w:ascii="Wingdings" w:hAnsi="Wingdings" w:hint="default"/>
      </w:rPr>
    </w:lvl>
    <w:lvl w:ilvl="7" w:tplc="C532B0E8" w:tentative="1">
      <w:start w:val="1"/>
      <w:numFmt w:val="bullet"/>
      <w:lvlText w:val=""/>
      <w:lvlJc w:val="left"/>
      <w:pPr>
        <w:tabs>
          <w:tab w:val="num" w:pos="7176"/>
        </w:tabs>
        <w:ind w:left="7176" w:hanging="360"/>
      </w:pPr>
      <w:rPr>
        <w:rFonts w:ascii="Wingdings" w:hAnsi="Wingdings" w:hint="default"/>
      </w:rPr>
    </w:lvl>
    <w:lvl w:ilvl="8" w:tplc="4274DE6E" w:tentative="1">
      <w:start w:val="1"/>
      <w:numFmt w:val="bullet"/>
      <w:lvlText w:val=""/>
      <w:lvlJc w:val="left"/>
      <w:pPr>
        <w:tabs>
          <w:tab w:val="num" w:pos="7896"/>
        </w:tabs>
        <w:ind w:left="7896" w:hanging="360"/>
      </w:pPr>
      <w:rPr>
        <w:rFonts w:ascii="Wingdings" w:hAnsi="Wingdings" w:hint="default"/>
      </w:rPr>
    </w:lvl>
  </w:abstractNum>
  <w:abstractNum w:abstractNumId="3" w15:restartNumberingAfterBreak="0">
    <w:nsid w:val="3A7A0D94"/>
    <w:multiLevelType w:val="hybridMultilevel"/>
    <w:tmpl w:val="3ACE6EE8"/>
    <w:lvl w:ilvl="0" w:tplc="72AE0696">
      <w:start w:val="1"/>
      <w:numFmt w:val="bullet"/>
      <w:lvlText w:val=""/>
      <w:lvlJc w:val="left"/>
      <w:pPr>
        <w:tabs>
          <w:tab w:val="num" w:pos="720"/>
        </w:tabs>
        <w:ind w:left="720" w:hanging="360"/>
      </w:pPr>
      <w:rPr>
        <w:rFonts w:ascii="Wingdings" w:hAnsi="Wingdings" w:hint="default"/>
      </w:rPr>
    </w:lvl>
    <w:lvl w:ilvl="1" w:tplc="040C000D">
      <w:start w:val="1"/>
      <w:numFmt w:val="bullet"/>
      <w:lvlText w:val=""/>
      <w:lvlJc w:val="left"/>
      <w:pPr>
        <w:tabs>
          <w:tab w:val="num" w:pos="1440"/>
        </w:tabs>
        <w:ind w:left="1440" w:hanging="360"/>
      </w:pPr>
      <w:rPr>
        <w:rFonts w:ascii="Wingdings" w:hAnsi="Wingdings" w:hint="default"/>
      </w:rPr>
    </w:lvl>
    <w:lvl w:ilvl="2" w:tplc="040C000D">
      <w:start w:val="1"/>
      <w:numFmt w:val="bullet"/>
      <w:lvlText w:val=""/>
      <w:lvlJc w:val="left"/>
      <w:pPr>
        <w:tabs>
          <w:tab w:val="num" w:pos="2160"/>
        </w:tabs>
        <w:ind w:left="2160" w:hanging="360"/>
      </w:pPr>
      <w:rPr>
        <w:rFonts w:ascii="Wingdings" w:hAnsi="Wingdings" w:hint="default"/>
      </w:rPr>
    </w:lvl>
    <w:lvl w:ilvl="3" w:tplc="475620CA">
      <w:start w:val="1001"/>
      <w:numFmt w:val="bullet"/>
      <w:lvlText w:val="-"/>
      <w:lvlJc w:val="left"/>
      <w:pPr>
        <w:ind w:left="2880" w:hanging="360"/>
      </w:pPr>
      <w:rPr>
        <w:rFonts w:ascii="Calibri" w:eastAsiaTheme="minorHAnsi" w:hAnsi="Calibri" w:cstheme="minorBidi" w:hint="default"/>
      </w:rPr>
    </w:lvl>
    <w:lvl w:ilvl="4" w:tplc="AA46AD1C" w:tentative="1">
      <w:start w:val="1"/>
      <w:numFmt w:val="bullet"/>
      <w:lvlText w:val=""/>
      <w:lvlJc w:val="left"/>
      <w:pPr>
        <w:tabs>
          <w:tab w:val="num" w:pos="3600"/>
        </w:tabs>
        <w:ind w:left="3600" w:hanging="360"/>
      </w:pPr>
      <w:rPr>
        <w:rFonts w:ascii="Wingdings" w:hAnsi="Wingdings" w:hint="default"/>
      </w:rPr>
    </w:lvl>
    <w:lvl w:ilvl="5" w:tplc="C074CCEE" w:tentative="1">
      <w:start w:val="1"/>
      <w:numFmt w:val="bullet"/>
      <w:lvlText w:val=""/>
      <w:lvlJc w:val="left"/>
      <w:pPr>
        <w:tabs>
          <w:tab w:val="num" w:pos="4320"/>
        </w:tabs>
        <w:ind w:left="4320" w:hanging="360"/>
      </w:pPr>
      <w:rPr>
        <w:rFonts w:ascii="Wingdings" w:hAnsi="Wingdings" w:hint="default"/>
      </w:rPr>
    </w:lvl>
    <w:lvl w:ilvl="6" w:tplc="7A00B436" w:tentative="1">
      <w:start w:val="1"/>
      <w:numFmt w:val="bullet"/>
      <w:lvlText w:val=""/>
      <w:lvlJc w:val="left"/>
      <w:pPr>
        <w:tabs>
          <w:tab w:val="num" w:pos="5040"/>
        </w:tabs>
        <w:ind w:left="5040" w:hanging="360"/>
      </w:pPr>
      <w:rPr>
        <w:rFonts w:ascii="Wingdings" w:hAnsi="Wingdings" w:hint="default"/>
      </w:rPr>
    </w:lvl>
    <w:lvl w:ilvl="7" w:tplc="F7E46D9C" w:tentative="1">
      <w:start w:val="1"/>
      <w:numFmt w:val="bullet"/>
      <w:lvlText w:val=""/>
      <w:lvlJc w:val="left"/>
      <w:pPr>
        <w:tabs>
          <w:tab w:val="num" w:pos="5760"/>
        </w:tabs>
        <w:ind w:left="5760" w:hanging="360"/>
      </w:pPr>
      <w:rPr>
        <w:rFonts w:ascii="Wingdings" w:hAnsi="Wingdings" w:hint="default"/>
      </w:rPr>
    </w:lvl>
    <w:lvl w:ilvl="8" w:tplc="56EE7AB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2A73190"/>
    <w:multiLevelType w:val="hybridMultilevel"/>
    <w:tmpl w:val="5126705C"/>
    <w:lvl w:ilvl="0" w:tplc="72AE0696">
      <w:start w:val="1"/>
      <w:numFmt w:val="bullet"/>
      <w:lvlText w:val=""/>
      <w:lvlJc w:val="left"/>
      <w:pPr>
        <w:ind w:left="3579" w:hanging="360"/>
      </w:pPr>
      <w:rPr>
        <w:rFonts w:ascii="Wingdings" w:hAnsi="Wingdings" w:hint="default"/>
      </w:rPr>
    </w:lvl>
    <w:lvl w:ilvl="1" w:tplc="040C0003" w:tentative="1">
      <w:start w:val="1"/>
      <w:numFmt w:val="bullet"/>
      <w:lvlText w:val="o"/>
      <w:lvlJc w:val="left"/>
      <w:pPr>
        <w:ind w:left="4299" w:hanging="360"/>
      </w:pPr>
      <w:rPr>
        <w:rFonts w:ascii="Courier New" w:hAnsi="Courier New" w:cs="Courier New" w:hint="default"/>
      </w:rPr>
    </w:lvl>
    <w:lvl w:ilvl="2" w:tplc="040C0005" w:tentative="1">
      <w:start w:val="1"/>
      <w:numFmt w:val="bullet"/>
      <w:lvlText w:val=""/>
      <w:lvlJc w:val="left"/>
      <w:pPr>
        <w:ind w:left="5019" w:hanging="360"/>
      </w:pPr>
      <w:rPr>
        <w:rFonts w:ascii="Wingdings" w:hAnsi="Wingdings" w:hint="default"/>
      </w:rPr>
    </w:lvl>
    <w:lvl w:ilvl="3" w:tplc="040C0001" w:tentative="1">
      <w:start w:val="1"/>
      <w:numFmt w:val="bullet"/>
      <w:lvlText w:val=""/>
      <w:lvlJc w:val="left"/>
      <w:pPr>
        <w:ind w:left="5739" w:hanging="360"/>
      </w:pPr>
      <w:rPr>
        <w:rFonts w:ascii="Symbol" w:hAnsi="Symbol" w:hint="default"/>
      </w:rPr>
    </w:lvl>
    <w:lvl w:ilvl="4" w:tplc="040C0003" w:tentative="1">
      <w:start w:val="1"/>
      <w:numFmt w:val="bullet"/>
      <w:lvlText w:val="o"/>
      <w:lvlJc w:val="left"/>
      <w:pPr>
        <w:ind w:left="6459" w:hanging="360"/>
      </w:pPr>
      <w:rPr>
        <w:rFonts w:ascii="Courier New" w:hAnsi="Courier New" w:cs="Courier New" w:hint="default"/>
      </w:rPr>
    </w:lvl>
    <w:lvl w:ilvl="5" w:tplc="040C0005" w:tentative="1">
      <w:start w:val="1"/>
      <w:numFmt w:val="bullet"/>
      <w:lvlText w:val=""/>
      <w:lvlJc w:val="left"/>
      <w:pPr>
        <w:ind w:left="7179" w:hanging="360"/>
      </w:pPr>
      <w:rPr>
        <w:rFonts w:ascii="Wingdings" w:hAnsi="Wingdings" w:hint="default"/>
      </w:rPr>
    </w:lvl>
    <w:lvl w:ilvl="6" w:tplc="040C0001" w:tentative="1">
      <w:start w:val="1"/>
      <w:numFmt w:val="bullet"/>
      <w:lvlText w:val=""/>
      <w:lvlJc w:val="left"/>
      <w:pPr>
        <w:ind w:left="7899" w:hanging="360"/>
      </w:pPr>
      <w:rPr>
        <w:rFonts w:ascii="Symbol" w:hAnsi="Symbol" w:hint="default"/>
      </w:rPr>
    </w:lvl>
    <w:lvl w:ilvl="7" w:tplc="040C0003" w:tentative="1">
      <w:start w:val="1"/>
      <w:numFmt w:val="bullet"/>
      <w:lvlText w:val="o"/>
      <w:lvlJc w:val="left"/>
      <w:pPr>
        <w:ind w:left="8619" w:hanging="360"/>
      </w:pPr>
      <w:rPr>
        <w:rFonts w:ascii="Courier New" w:hAnsi="Courier New" w:cs="Courier New" w:hint="default"/>
      </w:rPr>
    </w:lvl>
    <w:lvl w:ilvl="8" w:tplc="040C0005" w:tentative="1">
      <w:start w:val="1"/>
      <w:numFmt w:val="bullet"/>
      <w:lvlText w:val=""/>
      <w:lvlJc w:val="left"/>
      <w:pPr>
        <w:ind w:left="9339" w:hanging="360"/>
      </w:pPr>
      <w:rPr>
        <w:rFonts w:ascii="Wingdings" w:hAnsi="Wingdings" w:hint="default"/>
      </w:rPr>
    </w:lvl>
  </w:abstractNum>
  <w:abstractNum w:abstractNumId="5" w15:restartNumberingAfterBreak="0">
    <w:nsid w:val="4E124A1E"/>
    <w:multiLevelType w:val="hybridMultilevel"/>
    <w:tmpl w:val="687A99EC"/>
    <w:lvl w:ilvl="0" w:tplc="040C000D">
      <w:start w:val="1"/>
      <w:numFmt w:val="bullet"/>
      <w:lvlText w:val=""/>
      <w:lvlJc w:val="left"/>
      <w:pPr>
        <w:tabs>
          <w:tab w:val="num" w:pos="2136"/>
        </w:tabs>
        <w:ind w:left="2136" w:hanging="360"/>
      </w:pPr>
      <w:rPr>
        <w:rFonts w:ascii="Wingdings" w:hAnsi="Wingdings" w:hint="default"/>
      </w:rPr>
    </w:lvl>
    <w:lvl w:ilvl="1" w:tplc="71728836" w:tentative="1">
      <w:start w:val="1"/>
      <w:numFmt w:val="bullet"/>
      <w:lvlText w:val=""/>
      <w:lvlJc w:val="left"/>
      <w:pPr>
        <w:tabs>
          <w:tab w:val="num" w:pos="2856"/>
        </w:tabs>
        <w:ind w:left="2856" w:hanging="360"/>
      </w:pPr>
      <w:rPr>
        <w:rFonts w:ascii="Wingdings" w:hAnsi="Wingdings" w:hint="default"/>
      </w:rPr>
    </w:lvl>
    <w:lvl w:ilvl="2" w:tplc="1C1CAFBE" w:tentative="1">
      <w:start w:val="1"/>
      <w:numFmt w:val="bullet"/>
      <w:lvlText w:val=""/>
      <w:lvlJc w:val="left"/>
      <w:pPr>
        <w:tabs>
          <w:tab w:val="num" w:pos="3576"/>
        </w:tabs>
        <w:ind w:left="3576" w:hanging="360"/>
      </w:pPr>
      <w:rPr>
        <w:rFonts w:ascii="Wingdings" w:hAnsi="Wingdings" w:hint="default"/>
      </w:rPr>
    </w:lvl>
    <w:lvl w:ilvl="3" w:tplc="8CF06F58" w:tentative="1">
      <w:start w:val="1"/>
      <w:numFmt w:val="bullet"/>
      <w:lvlText w:val=""/>
      <w:lvlJc w:val="left"/>
      <w:pPr>
        <w:tabs>
          <w:tab w:val="num" w:pos="4296"/>
        </w:tabs>
        <w:ind w:left="4296" w:hanging="360"/>
      </w:pPr>
      <w:rPr>
        <w:rFonts w:ascii="Wingdings" w:hAnsi="Wingdings" w:hint="default"/>
      </w:rPr>
    </w:lvl>
    <w:lvl w:ilvl="4" w:tplc="F746D13C" w:tentative="1">
      <w:start w:val="1"/>
      <w:numFmt w:val="bullet"/>
      <w:lvlText w:val=""/>
      <w:lvlJc w:val="left"/>
      <w:pPr>
        <w:tabs>
          <w:tab w:val="num" w:pos="5016"/>
        </w:tabs>
        <w:ind w:left="5016" w:hanging="360"/>
      </w:pPr>
      <w:rPr>
        <w:rFonts w:ascii="Wingdings" w:hAnsi="Wingdings" w:hint="default"/>
      </w:rPr>
    </w:lvl>
    <w:lvl w:ilvl="5" w:tplc="8BBC5350" w:tentative="1">
      <w:start w:val="1"/>
      <w:numFmt w:val="bullet"/>
      <w:lvlText w:val=""/>
      <w:lvlJc w:val="left"/>
      <w:pPr>
        <w:tabs>
          <w:tab w:val="num" w:pos="5736"/>
        </w:tabs>
        <w:ind w:left="5736" w:hanging="360"/>
      </w:pPr>
      <w:rPr>
        <w:rFonts w:ascii="Wingdings" w:hAnsi="Wingdings" w:hint="default"/>
      </w:rPr>
    </w:lvl>
    <w:lvl w:ilvl="6" w:tplc="ABCEB38E" w:tentative="1">
      <w:start w:val="1"/>
      <w:numFmt w:val="bullet"/>
      <w:lvlText w:val=""/>
      <w:lvlJc w:val="left"/>
      <w:pPr>
        <w:tabs>
          <w:tab w:val="num" w:pos="6456"/>
        </w:tabs>
        <w:ind w:left="6456" w:hanging="360"/>
      </w:pPr>
      <w:rPr>
        <w:rFonts w:ascii="Wingdings" w:hAnsi="Wingdings" w:hint="default"/>
      </w:rPr>
    </w:lvl>
    <w:lvl w:ilvl="7" w:tplc="C532B0E8" w:tentative="1">
      <w:start w:val="1"/>
      <w:numFmt w:val="bullet"/>
      <w:lvlText w:val=""/>
      <w:lvlJc w:val="left"/>
      <w:pPr>
        <w:tabs>
          <w:tab w:val="num" w:pos="7176"/>
        </w:tabs>
        <w:ind w:left="7176" w:hanging="360"/>
      </w:pPr>
      <w:rPr>
        <w:rFonts w:ascii="Wingdings" w:hAnsi="Wingdings" w:hint="default"/>
      </w:rPr>
    </w:lvl>
    <w:lvl w:ilvl="8" w:tplc="4274DE6E" w:tentative="1">
      <w:start w:val="1"/>
      <w:numFmt w:val="bullet"/>
      <w:lvlText w:val=""/>
      <w:lvlJc w:val="left"/>
      <w:pPr>
        <w:tabs>
          <w:tab w:val="num" w:pos="7896"/>
        </w:tabs>
        <w:ind w:left="7896" w:hanging="360"/>
      </w:pPr>
      <w:rPr>
        <w:rFonts w:ascii="Wingdings" w:hAnsi="Wingdings" w:hint="default"/>
      </w:rPr>
    </w:lvl>
  </w:abstractNum>
  <w:abstractNum w:abstractNumId="6" w15:restartNumberingAfterBreak="0">
    <w:nsid w:val="5238644F"/>
    <w:multiLevelType w:val="hybridMultilevel"/>
    <w:tmpl w:val="A2229B84"/>
    <w:lvl w:ilvl="0" w:tplc="72AE0696">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2"/>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ADC"/>
    <w:rsid w:val="00020117"/>
    <w:rsid w:val="0002089E"/>
    <w:rsid w:val="00023EBA"/>
    <w:rsid w:val="00024861"/>
    <w:rsid w:val="000765CF"/>
    <w:rsid w:val="000C6644"/>
    <w:rsid w:val="000F65C0"/>
    <w:rsid w:val="001148D7"/>
    <w:rsid w:val="00114A2C"/>
    <w:rsid w:val="00154812"/>
    <w:rsid w:val="0017775D"/>
    <w:rsid w:val="001B4C01"/>
    <w:rsid w:val="001B4D7A"/>
    <w:rsid w:val="001C4C1B"/>
    <w:rsid w:val="00246A60"/>
    <w:rsid w:val="00252DDE"/>
    <w:rsid w:val="00257B1F"/>
    <w:rsid w:val="002B589E"/>
    <w:rsid w:val="002C66BA"/>
    <w:rsid w:val="002E64AD"/>
    <w:rsid w:val="00300B10"/>
    <w:rsid w:val="00336C03"/>
    <w:rsid w:val="00342CCA"/>
    <w:rsid w:val="00347DF2"/>
    <w:rsid w:val="0035176D"/>
    <w:rsid w:val="00386E60"/>
    <w:rsid w:val="003C0624"/>
    <w:rsid w:val="003D1E2D"/>
    <w:rsid w:val="003F215B"/>
    <w:rsid w:val="003F60E4"/>
    <w:rsid w:val="004002D8"/>
    <w:rsid w:val="00413362"/>
    <w:rsid w:val="004A473F"/>
    <w:rsid w:val="004B4676"/>
    <w:rsid w:val="004D223F"/>
    <w:rsid w:val="004E026A"/>
    <w:rsid w:val="004F72DE"/>
    <w:rsid w:val="0051610A"/>
    <w:rsid w:val="0052241E"/>
    <w:rsid w:val="00536B13"/>
    <w:rsid w:val="005C027A"/>
    <w:rsid w:val="005E3477"/>
    <w:rsid w:val="005F1705"/>
    <w:rsid w:val="00650D58"/>
    <w:rsid w:val="00682F9A"/>
    <w:rsid w:val="006A033D"/>
    <w:rsid w:val="006B4C43"/>
    <w:rsid w:val="006D3A66"/>
    <w:rsid w:val="006D7968"/>
    <w:rsid w:val="0072083F"/>
    <w:rsid w:val="00777C15"/>
    <w:rsid w:val="00780A8C"/>
    <w:rsid w:val="00793641"/>
    <w:rsid w:val="00801ADC"/>
    <w:rsid w:val="00826041"/>
    <w:rsid w:val="00843857"/>
    <w:rsid w:val="0084720E"/>
    <w:rsid w:val="008703A4"/>
    <w:rsid w:val="00876BF2"/>
    <w:rsid w:val="00885F54"/>
    <w:rsid w:val="00895054"/>
    <w:rsid w:val="008A190B"/>
    <w:rsid w:val="008D1A88"/>
    <w:rsid w:val="008D73D8"/>
    <w:rsid w:val="008D7EAE"/>
    <w:rsid w:val="00924F8E"/>
    <w:rsid w:val="00932CE7"/>
    <w:rsid w:val="00953835"/>
    <w:rsid w:val="00980D54"/>
    <w:rsid w:val="009A6267"/>
    <w:rsid w:val="00A14B7C"/>
    <w:rsid w:val="00A60D88"/>
    <w:rsid w:val="00A83694"/>
    <w:rsid w:val="00A8652E"/>
    <w:rsid w:val="00AB2E9E"/>
    <w:rsid w:val="00B152F0"/>
    <w:rsid w:val="00B31ECE"/>
    <w:rsid w:val="00B84775"/>
    <w:rsid w:val="00B85446"/>
    <w:rsid w:val="00BF22C2"/>
    <w:rsid w:val="00C37376"/>
    <w:rsid w:val="00C95C19"/>
    <w:rsid w:val="00CB2928"/>
    <w:rsid w:val="00CB3203"/>
    <w:rsid w:val="00CC5552"/>
    <w:rsid w:val="00D00861"/>
    <w:rsid w:val="00D33A04"/>
    <w:rsid w:val="00D37A7C"/>
    <w:rsid w:val="00D504A5"/>
    <w:rsid w:val="00D64DA1"/>
    <w:rsid w:val="00DC4F86"/>
    <w:rsid w:val="00DD7A05"/>
    <w:rsid w:val="00DE6784"/>
    <w:rsid w:val="00E35C1D"/>
    <w:rsid w:val="00E377D6"/>
    <w:rsid w:val="00E51A34"/>
    <w:rsid w:val="00E867E4"/>
    <w:rsid w:val="00EE3268"/>
    <w:rsid w:val="00F00461"/>
    <w:rsid w:val="00F10CEF"/>
    <w:rsid w:val="00F6555C"/>
    <w:rsid w:val="00F708E0"/>
    <w:rsid w:val="00FE66DE"/>
    <w:rsid w:val="00FE6D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D9D19"/>
  <w15:docId w15:val="{E7AD7AAA-803C-4CA2-88A3-2563DBBDF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10C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738823">
      <w:bodyDiv w:val="1"/>
      <w:marLeft w:val="0"/>
      <w:marRight w:val="0"/>
      <w:marTop w:val="0"/>
      <w:marBottom w:val="0"/>
      <w:divBdr>
        <w:top w:val="none" w:sz="0" w:space="0" w:color="auto"/>
        <w:left w:val="none" w:sz="0" w:space="0" w:color="auto"/>
        <w:bottom w:val="none" w:sz="0" w:space="0" w:color="auto"/>
        <w:right w:val="none" w:sz="0" w:space="0" w:color="auto"/>
      </w:divBdr>
    </w:div>
    <w:div w:id="404381848">
      <w:bodyDiv w:val="1"/>
      <w:marLeft w:val="0"/>
      <w:marRight w:val="0"/>
      <w:marTop w:val="0"/>
      <w:marBottom w:val="0"/>
      <w:divBdr>
        <w:top w:val="none" w:sz="0" w:space="0" w:color="auto"/>
        <w:left w:val="none" w:sz="0" w:space="0" w:color="auto"/>
        <w:bottom w:val="none" w:sz="0" w:space="0" w:color="auto"/>
        <w:right w:val="none" w:sz="0" w:space="0" w:color="auto"/>
      </w:divBdr>
    </w:div>
    <w:div w:id="472605691">
      <w:bodyDiv w:val="1"/>
      <w:marLeft w:val="0"/>
      <w:marRight w:val="0"/>
      <w:marTop w:val="0"/>
      <w:marBottom w:val="0"/>
      <w:divBdr>
        <w:top w:val="none" w:sz="0" w:space="0" w:color="auto"/>
        <w:left w:val="none" w:sz="0" w:space="0" w:color="auto"/>
        <w:bottom w:val="none" w:sz="0" w:space="0" w:color="auto"/>
        <w:right w:val="none" w:sz="0" w:space="0" w:color="auto"/>
      </w:divBdr>
    </w:div>
    <w:div w:id="924070228">
      <w:bodyDiv w:val="1"/>
      <w:marLeft w:val="0"/>
      <w:marRight w:val="0"/>
      <w:marTop w:val="0"/>
      <w:marBottom w:val="0"/>
      <w:divBdr>
        <w:top w:val="none" w:sz="0" w:space="0" w:color="auto"/>
        <w:left w:val="none" w:sz="0" w:space="0" w:color="auto"/>
        <w:bottom w:val="none" w:sz="0" w:space="0" w:color="auto"/>
        <w:right w:val="none" w:sz="0" w:space="0" w:color="auto"/>
      </w:divBdr>
      <w:divsChild>
        <w:div w:id="1388800372">
          <w:marLeft w:val="0"/>
          <w:marRight w:val="0"/>
          <w:marTop w:val="0"/>
          <w:marBottom w:val="0"/>
          <w:divBdr>
            <w:top w:val="none" w:sz="0" w:space="0" w:color="auto"/>
            <w:left w:val="none" w:sz="0" w:space="0" w:color="auto"/>
            <w:bottom w:val="none" w:sz="0" w:space="0" w:color="auto"/>
            <w:right w:val="none" w:sz="0" w:space="0" w:color="auto"/>
          </w:divBdr>
          <w:divsChild>
            <w:div w:id="1670209288">
              <w:marLeft w:val="0"/>
              <w:marRight w:val="0"/>
              <w:marTop w:val="0"/>
              <w:marBottom w:val="0"/>
              <w:divBdr>
                <w:top w:val="none" w:sz="0" w:space="0" w:color="auto"/>
                <w:left w:val="none" w:sz="0" w:space="0" w:color="auto"/>
                <w:bottom w:val="none" w:sz="0" w:space="0" w:color="auto"/>
                <w:right w:val="none" w:sz="0" w:space="0" w:color="auto"/>
              </w:divBdr>
              <w:divsChild>
                <w:div w:id="655299584">
                  <w:marLeft w:val="0"/>
                  <w:marRight w:val="0"/>
                  <w:marTop w:val="0"/>
                  <w:marBottom w:val="0"/>
                  <w:divBdr>
                    <w:top w:val="none" w:sz="0" w:space="0" w:color="auto"/>
                    <w:left w:val="none" w:sz="0" w:space="0" w:color="auto"/>
                    <w:bottom w:val="none" w:sz="0" w:space="0" w:color="auto"/>
                    <w:right w:val="none" w:sz="0" w:space="0" w:color="auto"/>
                  </w:divBdr>
                  <w:divsChild>
                    <w:div w:id="127944456">
                      <w:marLeft w:val="0"/>
                      <w:marRight w:val="0"/>
                      <w:marTop w:val="0"/>
                      <w:marBottom w:val="0"/>
                      <w:divBdr>
                        <w:top w:val="none" w:sz="0" w:space="0" w:color="auto"/>
                        <w:left w:val="none" w:sz="0" w:space="0" w:color="auto"/>
                        <w:bottom w:val="none" w:sz="0" w:space="0" w:color="auto"/>
                        <w:right w:val="none" w:sz="0" w:space="0" w:color="auto"/>
                      </w:divBdr>
                      <w:divsChild>
                        <w:div w:id="272130408">
                          <w:marLeft w:val="0"/>
                          <w:marRight w:val="0"/>
                          <w:marTop w:val="0"/>
                          <w:marBottom w:val="0"/>
                          <w:divBdr>
                            <w:top w:val="none" w:sz="0" w:space="0" w:color="auto"/>
                            <w:left w:val="none" w:sz="0" w:space="0" w:color="auto"/>
                            <w:bottom w:val="none" w:sz="0" w:space="0" w:color="auto"/>
                            <w:right w:val="none" w:sz="0" w:space="0" w:color="auto"/>
                          </w:divBdr>
                          <w:divsChild>
                            <w:div w:id="1463573164">
                              <w:marLeft w:val="0"/>
                              <w:marRight w:val="0"/>
                              <w:marTop w:val="0"/>
                              <w:marBottom w:val="0"/>
                              <w:divBdr>
                                <w:top w:val="none" w:sz="0" w:space="0" w:color="auto"/>
                                <w:left w:val="none" w:sz="0" w:space="0" w:color="auto"/>
                                <w:bottom w:val="none" w:sz="0" w:space="0" w:color="auto"/>
                                <w:right w:val="none" w:sz="0" w:space="0" w:color="auto"/>
                              </w:divBdr>
                              <w:divsChild>
                                <w:div w:id="1084179857">
                                  <w:marLeft w:val="0"/>
                                  <w:marRight w:val="0"/>
                                  <w:marTop w:val="0"/>
                                  <w:marBottom w:val="0"/>
                                  <w:divBdr>
                                    <w:top w:val="none" w:sz="0" w:space="0" w:color="auto"/>
                                    <w:left w:val="none" w:sz="0" w:space="0" w:color="auto"/>
                                    <w:bottom w:val="none" w:sz="0" w:space="0" w:color="auto"/>
                                    <w:right w:val="none" w:sz="0" w:space="0" w:color="auto"/>
                                  </w:divBdr>
                                  <w:divsChild>
                                    <w:div w:id="1559433986">
                                      <w:marLeft w:val="0"/>
                                      <w:marRight w:val="0"/>
                                      <w:marTop w:val="0"/>
                                      <w:marBottom w:val="0"/>
                                      <w:divBdr>
                                        <w:top w:val="none" w:sz="0" w:space="0" w:color="auto"/>
                                        <w:left w:val="none" w:sz="0" w:space="0" w:color="auto"/>
                                        <w:bottom w:val="none" w:sz="0" w:space="0" w:color="auto"/>
                                        <w:right w:val="none" w:sz="0" w:space="0" w:color="auto"/>
                                      </w:divBdr>
                                      <w:divsChild>
                                        <w:div w:id="1962030873">
                                          <w:marLeft w:val="0"/>
                                          <w:marRight w:val="0"/>
                                          <w:marTop w:val="0"/>
                                          <w:marBottom w:val="0"/>
                                          <w:divBdr>
                                            <w:top w:val="none" w:sz="0" w:space="0" w:color="auto"/>
                                            <w:left w:val="none" w:sz="0" w:space="0" w:color="auto"/>
                                            <w:bottom w:val="none" w:sz="0" w:space="0" w:color="auto"/>
                                            <w:right w:val="none" w:sz="0" w:space="0" w:color="auto"/>
                                          </w:divBdr>
                                          <w:divsChild>
                                            <w:div w:id="1541087811">
                                              <w:marLeft w:val="0"/>
                                              <w:marRight w:val="0"/>
                                              <w:marTop w:val="0"/>
                                              <w:marBottom w:val="0"/>
                                              <w:divBdr>
                                                <w:top w:val="none" w:sz="0" w:space="0" w:color="auto"/>
                                                <w:left w:val="none" w:sz="0" w:space="0" w:color="auto"/>
                                                <w:bottom w:val="none" w:sz="0" w:space="0" w:color="auto"/>
                                                <w:right w:val="none" w:sz="0" w:space="0" w:color="auto"/>
                                              </w:divBdr>
                                              <w:divsChild>
                                                <w:div w:id="954865855">
                                                  <w:marLeft w:val="0"/>
                                                  <w:marRight w:val="0"/>
                                                  <w:marTop w:val="0"/>
                                                  <w:marBottom w:val="0"/>
                                                  <w:divBdr>
                                                    <w:top w:val="none" w:sz="0" w:space="0" w:color="auto"/>
                                                    <w:left w:val="none" w:sz="0" w:space="0" w:color="auto"/>
                                                    <w:bottom w:val="none" w:sz="0" w:space="0" w:color="auto"/>
                                                    <w:right w:val="none" w:sz="0" w:space="0" w:color="auto"/>
                                                  </w:divBdr>
                                                  <w:divsChild>
                                                    <w:div w:id="22245395">
                                                      <w:marLeft w:val="0"/>
                                                      <w:marRight w:val="0"/>
                                                      <w:marTop w:val="0"/>
                                                      <w:marBottom w:val="0"/>
                                                      <w:divBdr>
                                                        <w:top w:val="none" w:sz="0" w:space="0" w:color="auto"/>
                                                        <w:left w:val="none" w:sz="0" w:space="0" w:color="auto"/>
                                                        <w:bottom w:val="none" w:sz="0" w:space="0" w:color="auto"/>
                                                        <w:right w:val="none" w:sz="0" w:space="0" w:color="auto"/>
                                                      </w:divBdr>
                                                      <w:divsChild>
                                                        <w:div w:id="1486969499">
                                                          <w:marLeft w:val="0"/>
                                                          <w:marRight w:val="0"/>
                                                          <w:marTop w:val="0"/>
                                                          <w:marBottom w:val="0"/>
                                                          <w:divBdr>
                                                            <w:top w:val="none" w:sz="0" w:space="0" w:color="auto"/>
                                                            <w:left w:val="none" w:sz="0" w:space="0" w:color="auto"/>
                                                            <w:bottom w:val="none" w:sz="0" w:space="0" w:color="auto"/>
                                                            <w:right w:val="none" w:sz="0" w:space="0" w:color="auto"/>
                                                          </w:divBdr>
                                                          <w:divsChild>
                                                            <w:div w:id="1272395454">
                                                              <w:marLeft w:val="0"/>
                                                              <w:marRight w:val="0"/>
                                                              <w:marTop w:val="0"/>
                                                              <w:marBottom w:val="0"/>
                                                              <w:divBdr>
                                                                <w:top w:val="none" w:sz="0" w:space="0" w:color="auto"/>
                                                                <w:left w:val="none" w:sz="0" w:space="0" w:color="auto"/>
                                                                <w:bottom w:val="none" w:sz="0" w:space="0" w:color="auto"/>
                                                                <w:right w:val="none" w:sz="0" w:space="0" w:color="auto"/>
                                                              </w:divBdr>
                                                              <w:divsChild>
                                                                <w:div w:id="138040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057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200AB-3B30-4E4A-B439-F95ECCCC2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513</Words>
  <Characters>2827</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fgeremia</dc:creator>
  <cp:lastModifiedBy>Pierre Montpied</cp:lastModifiedBy>
  <cp:revision>3</cp:revision>
  <dcterms:created xsi:type="dcterms:W3CDTF">2022-02-28T10:22:00Z</dcterms:created>
  <dcterms:modified xsi:type="dcterms:W3CDTF">2022-02-28T10:30:00Z</dcterms:modified>
</cp:coreProperties>
</file>