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EF" w:rsidRDefault="00715085" w:rsidP="00715085">
      <w:pPr>
        <w:pStyle w:val="Titre"/>
        <w:jc w:val="center"/>
      </w:pPr>
      <w:r>
        <w:t xml:space="preserve">Publication des </w:t>
      </w:r>
      <w:proofErr w:type="spellStart"/>
      <w:r>
        <w:t>shape</w:t>
      </w:r>
      <w:proofErr w:type="spellEnd"/>
      <w:r>
        <w:t xml:space="preserve"> d’un dossier</w:t>
      </w:r>
    </w:p>
    <w:p w:rsidR="00715085" w:rsidRDefault="00715085" w:rsidP="00921B09">
      <w:pPr>
        <w:pStyle w:val="Titre1"/>
        <w:jc w:val="both"/>
      </w:pPr>
      <w:r>
        <w:t>Phase alimentation manuelle :</w:t>
      </w:r>
    </w:p>
    <w:p w:rsidR="00715085" w:rsidRDefault="00715085" w:rsidP="00921B09">
      <w:pPr>
        <w:jc w:val="both"/>
      </w:pPr>
      <w:r>
        <w:t xml:space="preserve">L’API REST comprenant un bug qui empêche la création d’un </w:t>
      </w:r>
      <w:proofErr w:type="spellStart"/>
      <w:r>
        <w:t>datastore</w:t>
      </w:r>
      <w:proofErr w:type="spellEnd"/>
      <w:r>
        <w:t xml:space="preserve"> </w:t>
      </w:r>
      <w:proofErr w:type="spellStart"/>
      <w:r>
        <w:t>geoserver</w:t>
      </w:r>
      <w:proofErr w:type="spellEnd"/>
      <w:r>
        <w:t xml:space="preserve"> de type ‘</w:t>
      </w:r>
      <w:r w:rsidRPr="00715085">
        <w:t>Directory of spatial files (</w:t>
      </w:r>
      <w:proofErr w:type="spellStart"/>
      <w:r w:rsidRPr="00715085">
        <w:t>shapefiles</w:t>
      </w:r>
      <w:proofErr w:type="spellEnd"/>
      <w:r w:rsidRPr="00715085">
        <w:t>)</w:t>
      </w:r>
      <w:r>
        <w:t xml:space="preserve">’ il a été décidé que ce </w:t>
      </w:r>
      <w:proofErr w:type="spellStart"/>
      <w:r>
        <w:t>datastore</w:t>
      </w:r>
      <w:proofErr w:type="spellEnd"/>
      <w:r>
        <w:t xml:space="preserve"> serait créé manuellement par le biais de l’interface d’administration de Geoserver. Cette première phase comporte donc 2 étapes :</w:t>
      </w:r>
    </w:p>
    <w:p w:rsidR="00715085" w:rsidRDefault="00715085" w:rsidP="00921B09">
      <w:pPr>
        <w:pStyle w:val="Paragraphedeliste"/>
        <w:numPr>
          <w:ilvl w:val="0"/>
          <w:numId w:val="1"/>
        </w:numPr>
        <w:jc w:val="both"/>
      </w:pPr>
      <w:r>
        <w:t xml:space="preserve">Création du </w:t>
      </w:r>
      <w:proofErr w:type="spellStart"/>
      <w:r>
        <w:t>datastore</w:t>
      </w:r>
      <w:proofErr w:type="spellEnd"/>
      <w:r>
        <w:t xml:space="preserve"> de ty</w:t>
      </w:r>
      <w:r w:rsidR="00921B09">
        <w:t>pe</w:t>
      </w:r>
      <w:r>
        <w:t xml:space="preserve"> ‘</w:t>
      </w:r>
      <w:r w:rsidRPr="00715085">
        <w:t>Directory of spatial files (</w:t>
      </w:r>
      <w:proofErr w:type="spellStart"/>
      <w:r w:rsidRPr="00715085">
        <w:t>shapefiles</w:t>
      </w:r>
      <w:proofErr w:type="spellEnd"/>
      <w:r w:rsidRPr="00715085">
        <w:t>)</w:t>
      </w:r>
      <w:r>
        <w:t xml:space="preserve">’ sous </w:t>
      </w:r>
      <w:proofErr w:type="spellStart"/>
      <w:r>
        <w:t>geoserver</w:t>
      </w:r>
      <w:proofErr w:type="spellEnd"/>
      <w:r>
        <w:t>.</w:t>
      </w:r>
    </w:p>
    <w:p w:rsidR="00715085" w:rsidRDefault="00715085" w:rsidP="00921B09">
      <w:pPr>
        <w:pStyle w:val="Paragraphedeliste"/>
        <w:numPr>
          <w:ilvl w:val="0"/>
          <w:numId w:val="1"/>
        </w:numPr>
        <w:jc w:val="both"/>
      </w:pPr>
      <w:r>
        <w:t xml:space="preserve">Alimentation du dossier par copie des fichiers </w:t>
      </w:r>
      <w:proofErr w:type="spellStart"/>
      <w:r>
        <w:t>shape</w:t>
      </w:r>
      <w:proofErr w:type="spellEnd"/>
      <w:r>
        <w:t xml:space="preserve"> via un outil tel que </w:t>
      </w:r>
      <w:proofErr w:type="spellStart"/>
      <w:r>
        <w:t>BitKinex</w:t>
      </w:r>
      <w:proofErr w:type="spellEnd"/>
      <w:r w:rsidR="00E37532">
        <w:t xml:space="preserve"> ou une future version de </w:t>
      </w:r>
      <w:proofErr w:type="spellStart"/>
      <w:r w:rsidR="00E37532">
        <w:t>Pydio</w:t>
      </w:r>
      <w:proofErr w:type="spellEnd"/>
      <w:r w:rsidR="00E37532">
        <w:t xml:space="preserve">. L’ensemble de ces fichiers doit être accessible à l’utilisateur qui exécute le processus </w:t>
      </w:r>
      <w:proofErr w:type="spellStart"/>
      <w:r w:rsidR="00E37532">
        <w:t>tomcat</w:t>
      </w:r>
      <w:proofErr w:type="spellEnd"/>
      <w:r w:rsidR="00E37532">
        <w:t>.</w:t>
      </w:r>
    </w:p>
    <w:p w:rsidR="00715085" w:rsidRDefault="00921B09" w:rsidP="00921B09">
      <w:pPr>
        <w:pStyle w:val="Titre1"/>
        <w:jc w:val="both"/>
      </w:pPr>
      <w:r>
        <w:t>Préparation du fichier à compléter :</w:t>
      </w:r>
    </w:p>
    <w:p w:rsidR="00E37532" w:rsidRDefault="00921B09" w:rsidP="00921B09">
      <w:pPr>
        <w:jc w:val="both"/>
      </w:pPr>
      <w:r>
        <w:t xml:space="preserve">Afin d’automatiser le processus de publication des cartes et métadonnées associées, un job </w:t>
      </w:r>
      <w:proofErr w:type="spellStart"/>
      <w:r>
        <w:t>Talend</w:t>
      </w:r>
      <w:proofErr w:type="spellEnd"/>
      <w:r>
        <w:t xml:space="preserve"> va analyser le contenu du dossier préalablement alimenté pour fournir un listing des futures couches qu’il faudra ensuite compléter.</w:t>
      </w:r>
      <w:r w:rsidR="00D30CAD">
        <w:t xml:space="preserve"> Il fournit également un fichier par couche pour compléter les métadonnées de la couche.</w:t>
      </w:r>
      <w:r w:rsidR="00E37532">
        <w:t xml:space="preserve"> </w:t>
      </w:r>
    </w:p>
    <w:p w:rsidR="00921B09" w:rsidRDefault="00E37532" w:rsidP="00921B09">
      <w:pPr>
        <w:jc w:val="both"/>
      </w:pPr>
      <w:r>
        <w:t xml:space="preserve">Ce job est nommé </w:t>
      </w:r>
      <w:proofErr w:type="spellStart"/>
      <w:r w:rsidRPr="00A00767">
        <w:rPr>
          <w:b/>
        </w:rPr>
        <w:t>shape_directory_preparation_listing</w:t>
      </w:r>
      <w:proofErr w:type="spellEnd"/>
    </w:p>
    <w:p w:rsidR="00E37532" w:rsidRDefault="00E37532" w:rsidP="00921B09">
      <w:pPr>
        <w:jc w:val="both"/>
      </w:pPr>
      <w:r>
        <w:t>Il convient de personnaliser les variables de contexte avant le lancement :</w:t>
      </w:r>
    </w:p>
    <w:p w:rsidR="00E37532" w:rsidRDefault="003C621A" w:rsidP="00921B09">
      <w:pPr>
        <w:jc w:val="both"/>
      </w:pPr>
      <w:r>
        <w:rPr>
          <w:noProof/>
          <w:lang w:eastAsia="fr-FR"/>
        </w:rPr>
        <w:drawing>
          <wp:inline distT="0" distB="0" distL="0" distR="0" wp14:anchorId="04991E8F" wp14:editId="5232B189">
            <wp:extent cx="5760720" cy="11753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CAD" w:rsidRDefault="00D30CAD" w:rsidP="00D30CAD">
      <w:pPr>
        <w:pStyle w:val="Titre1"/>
        <w:jc w:val="both"/>
      </w:pPr>
      <w:r>
        <w:t>Complément des fichiers :</w:t>
      </w:r>
    </w:p>
    <w:p w:rsidR="00D30CAD" w:rsidRDefault="00D30CAD" w:rsidP="00921B09">
      <w:pPr>
        <w:jc w:val="both"/>
      </w:pPr>
      <w:r>
        <w:t xml:space="preserve">L’utilisateur complète le listing des couches (informations pour </w:t>
      </w:r>
      <w:proofErr w:type="spellStart"/>
      <w:proofErr w:type="gramStart"/>
      <w:r>
        <w:t>geoserver</w:t>
      </w:r>
      <w:proofErr w:type="spellEnd"/>
      <w:r>
        <w:t xml:space="preserve"> )</w:t>
      </w:r>
      <w:proofErr w:type="gramEnd"/>
      <w:r>
        <w:t xml:space="preserve"> et chaque fichier représentant la fiche métadonnée d’une couche ()informations pour </w:t>
      </w:r>
      <w:proofErr w:type="spellStart"/>
      <w:r>
        <w:t>geonetwork</w:t>
      </w:r>
      <w:proofErr w:type="spellEnd"/>
      <w:r w:rsidR="00E50EE6">
        <w:t>)</w:t>
      </w:r>
      <w:r>
        <w:t>.</w:t>
      </w:r>
    </w:p>
    <w:p w:rsidR="00E50EE6" w:rsidRDefault="00E50EE6" w:rsidP="00921B09">
      <w:pPr>
        <w:jc w:val="both"/>
      </w:pPr>
      <w:r>
        <w:t xml:space="preserve">Le fichier </w:t>
      </w:r>
      <w:r w:rsidRPr="00E50EE6">
        <w:t>prepa_geoserver.csv</w:t>
      </w:r>
      <w:r>
        <w:t xml:space="preserve"> comporte toutes les informations qui seront passées au script de création de couche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0EE6" w:rsidRPr="005513BC" w:rsidTr="00E50EE6">
        <w:tc>
          <w:tcPr>
            <w:tcW w:w="4531" w:type="dxa"/>
          </w:tcPr>
          <w:p w:rsidR="00E50EE6" w:rsidRPr="005513BC" w:rsidRDefault="00E50EE6" w:rsidP="005513BC">
            <w:pPr>
              <w:jc w:val="center"/>
              <w:rPr>
                <w:b/>
              </w:rPr>
            </w:pPr>
            <w:r w:rsidRPr="005513BC">
              <w:rPr>
                <w:b/>
              </w:rPr>
              <w:t>Colonne</w:t>
            </w:r>
          </w:p>
        </w:tc>
        <w:tc>
          <w:tcPr>
            <w:tcW w:w="4531" w:type="dxa"/>
          </w:tcPr>
          <w:p w:rsidR="00E50EE6" w:rsidRPr="005513BC" w:rsidRDefault="00E50EE6" w:rsidP="005513BC">
            <w:pPr>
              <w:jc w:val="center"/>
              <w:rPr>
                <w:b/>
              </w:rPr>
            </w:pPr>
            <w:r w:rsidRPr="005513BC">
              <w:rPr>
                <w:b/>
              </w:rPr>
              <w:t>Description</w:t>
            </w:r>
          </w:p>
        </w:tc>
      </w:tr>
      <w:tr w:rsidR="00E50EE6" w:rsidTr="00E50EE6">
        <w:tc>
          <w:tcPr>
            <w:tcW w:w="4531" w:type="dxa"/>
          </w:tcPr>
          <w:p w:rsidR="00E50EE6" w:rsidRDefault="00E50EE6" w:rsidP="00921B09">
            <w:pPr>
              <w:jc w:val="both"/>
            </w:pPr>
            <w:proofErr w:type="spellStart"/>
            <w:r w:rsidRPr="00E50EE6">
              <w:t>Nomfichier</w:t>
            </w:r>
            <w:proofErr w:type="spellEnd"/>
          </w:p>
        </w:tc>
        <w:tc>
          <w:tcPr>
            <w:tcW w:w="4531" w:type="dxa"/>
          </w:tcPr>
          <w:p w:rsidR="00E50EE6" w:rsidRDefault="00E50EE6" w:rsidP="00921B09">
            <w:pPr>
              <w:jc w:val="both"/>
            </w:pPr>
            <w:r>
              <w:t xml:space="preserve">Nom du fichier </w:t>
            </w:r>
            <w:proofErr w:type="spellStart"/>
            <w:r>
              <w:t>shape</w:t>
            </w:r>
            <w:proofErr w:type="spellEnd"/>
            <w:r>
              <w:t xml:space="preserve"> sans l’extension et en respectant la casse.</w:t>
            </w:r>
          </w:p>
        </w:tc>
      </w:tr>
      <w:tr w:rsidR="00E50EE6" w:rsidTr="00E50EE6">
        <w:tc>
          <w:tcPr>
            <w:tcW w:w="4531" w:type="dxa"/>
          </w:tcPr>
          <w:p w:rsidR="00E50EE6" w:rsidRDefault="00E50EE6" w:rsidP="00921B09">
            <w:pPr>
              <w:jc w:val="both"/>
            </w:pPr>
            <w:proofErr w:type="spellStart"/>
            <w:r w:rsidRPr="00E50EE6">
              <w:t>Ficsld</w:t>
            </w:r>
            <w:proofErr w:type="spellEnd"/>
          </w:p>
        </w:tc>
        <w:tc>
          <w:tcPr>
            <w:tcW w:w="4531" w:type="dxa"/>
          </w:tcPr>
          <w:p w:rsidR="00E50EE6" w:rsidRDefault="00E50EE6" w:rsidP="00921B09">
            <w:pPr>
              <w:jc w:val="both"/>
            </w:pPr>
            <w:r>
              <w:t>Nom du fichier style (sans l’extension et en respectant la casse) ou bien la chaîne ‘</w:t>
            </w:r>
            <w:proofErr w:type="spellStart"/>
            <w:r>
              <w:t>null</w:t>
            </w:r>
            <w:proofErr w:type="spellEnd"/>
            <w:r>
              <w:t>’</w:t>
            </w:r>
          </w:p>
        </w:tc>
      </w:tr>
      <w:tr w:rsidR="00E50EE6" w:rsidTr="00E50EE6">
        <w:tc>
          <w:tcPr>
            <w:tcW w:w="4531" w:type="dxa"/>
          </w:tcPr>
          <w:p w:rsidR="00E50EE6" w:rsidRDefault="00E50EE6" w:rsidP="00921B09">
            <w:pPr>
              <w:jc w:val="both"/>
            </w:pPr>
            <w:proofErr w:type="spellStart"/>
            <w:r w:rsidRPr="00E50EE6">
              <w:t>layer_titre</w:t>
            </w:r>
            <w:proofErr w:type="spellEnd"/>
          </w:p>
        </w:tc>
        <w:tc>
          <w:tcPr>
            <w:tcW w:w="4531" w:type="dxa"/>
          </w:tcPr>
          <w:p w:rsidR="00E50EE6" w:rsidRDefault="00E50EE6" w:rsidP="00921B09">
            <w:pPr>
              <w:jc w:val="both"/>
            </w:pPr>
            <w:r>
              <w:t>Titre libre de la couche (sans caractère ‘ ;’)</w:t>
            </w:r>
          </w:p>
        </w:tc>
      </w:tr>
      <w:tr w:rsidR="00E50EE6" w:rsidTr="00E50EE6">
        <w:tc>
          <w:tcPr>
            <w:tcW w:w="4531" w:type="dxa"/>
          </w:tcPr>
          <w:p w:rsidR="00E50EE6" w:rsidRDefault="00E50EE6" w:rsidP="00921B09">
            <w:pPr>
              <w:jc w:val="both"/>
            </w:pPr>
            <w:proofErr w:type="spellStart"/>
            <w:r w:rsidRPr="00E50EE6">
              <w:t>layer_unite</w:t>
            </w:r>
            <w:proofErr w:type="spellEnd"/>
          </w:p>
        </w:tc>
        <w:tc>
          <w:tcPr>
            <w:tcW w:w="4531" w:type="dxa"/>
          </w:tcPr>
          <w:p w:rsidR="00E50EE6" w:rsidRDefault="00E50EE6" w:rsidP="00921B09">
            <w:pPr>
              <w:jc w:val="both"/>
            </w:pPr>
            <w:r>
              <w:t>Unité de la couche (m par défaut)</w:t>
            </w:r>
          </w:p>
        </w:tc>
      </w:tr>
      <w:tr w:rsidR="00E50EE6" w:rsidTr="00E50EE6">
        <w:tc>
          <w:tcPr>
            <w:tcW w:w="4531" w:type="dxa"/>
          </w:tcPr>
          <w:p w:rsidR="00E50EE6" w:rsidRDefault="00E50EE6" w:rsidP="00921B09">
            <w:pPr>
              <w:jc w:val="both"/>
            </w:pPr>
            <w:proofErr w:type="spellStart"/>
            <w:r w:rsidRPr="00E50EE6">
              <w:t>layer_EPSG</w:t>
            </w:r>
            <w:proofErr w:type="spellEnd"/>
          </w:p>
        </w:tc>
        <w:tc>
          <w:tcPr>
            <w:tcW w:w="4531" w:type="dxa"/>
          </w:tcPr>
          <w:p w:rsidR="00E50EE6" w:rsidRDefault="00E50EE6" w:rsidP="00921B09">
            <w:pPr>
              <w:jc w:val="both"/>
            </w:pPr>
            <w:r>
              <w:t>Code numérique EPSG des données de la couche.</w:t>
            </w:r>
          </w:p>
        </w:tc>
      </w:tr>
      <w:tr w:rsidR="00E50EE6" w:rsidTr="00E50EE6">
        <w:tc>
          <w:tcPr>
            <w:tcW w:w="4531" w:type="dxa"/>
          </w:tcPr>
          <w:p w:rsidR="00E50EE6" w:rsidRPr="00E50EE6" w:rsidRDefault="00E50EE6" w:rsidP="00921B09">
            <w:pPr>
              <w:jc w:val="both"/>
            </w:pPr>
            <w:proofErr w:type="spellStart"/>
            <w:r w:rsidRPr="00E50EE6">
              <w:t>layer_resume</w:t>
            </w:r>
            <w:proofErr w:type="spellEnd"/>
          </w:p>
        </w:tc>
        <w:tc>
          <w:tcPr>
            <w:tcW w:w="4531" w:type="dxa"/>
          </w:tcPr>
          <w:p w:rsidR="00E50EE6" w:rsidRDefault="00E50EE6" w:rsidP="00E50EE6">
            <w:pPr>
              <w:jc w:val="both"/>
            </w:pPr>
            <w:r>
              <w:t>Description libre de la couche (sans caractère ‘ ;’)</w:t>
            </w:r>
          </w:p>
        </w:tc>
      </w:tr>
      <w:tr w:rsidR="00E50EE6" w:rsidTr="00E50EE6">
        <w:tc>
          <w:tcPr>
            <w:tcW w:w="4531" w:type="dxa"/>
          </w:tcPr>
          <w:p w:rsidR="00E50EE6" w:rsidRPr="00E50EE6" w:rsidRDefault="00E50EE6" w:rsidP="00921B09">
            <w:pPr>
              <w:jc w:val="both"/>
            </w:pPr>
            <w:proofErr w:type="spellStart"/>
            <w:r w:rsidRPr="00E50EE6">
              <w:t>layer_keyword</w:t>
            </w:r>
            <w:proofErr w:type="spellEnd"/>
          </w:p>
        </w:tc>
        <w:tc>
          <w:tcPr>
            <w:tcW w:w="4531" w:type="dxa"/>
          </w:tcPr>
          <w:p w:rsidR="00E50EE6" w:rsidRDefault="00E50EE6" w:rsidP="00921B09">
            <w:pPr>
              <w:jc w:val="both"/>
            </w:pPr>
            <w:r>
              <w:t xml:space="preserve">Mot(s) clé(s) libre de la couche (sans caractère </w:t>
            </w:r>
            <w:r>
              <w:lastRenderedPageBreak/>
              <w:t>‘ ;’)</w:t>
            </w:r>
          </w:p>
        </w:tc>
      </w:tr>
      <w:tr w:rsidR="00E50EE6" w:rsidTr="00E50EE6">
        <w:tc>
          <w:tcPr>
            <w:tcW w:w="4531" w:type="dxa"/>
          </w:tcPr>
          <w:p w:rsidR="00E50EE6" w:rsidRPr="00E50EE6" w:rsidRDefault="00E50EE6" w:rsidP="00921B09">
            <w:pPr>
              <w:jc w:val="both"/>
            </w:pPr>
            <w:proofErr w:type="spellStart"/>
            <w:r w:rsidRPr="00E50EE6">
              <w:lastRenderedPageBreak/>
              <w:t>ecrase_style</w:t>
            </w:r>
            <w:proofErr w:type="spellEnd"/>
          </w:p>
        </w:tc>
        <w:tc>
          <w:tcPr>
            <w:tcW w:w="4531" w:type="dxa"/>
          </w:tcPr>
          <w:p w:rsidR="00E50EE6" w:rsidRDefault="00175DBF" w:rsidP="00921B09">
            <w:pPr>
              <w:jc w:val="both"/>
            </w:pPr>
            <w:r>
              <w:t xml:space="preserve">Booléen contenant 1 si on veut forcer le remplacement d’un style en cas d’existence ou bien 0 (faux) si on veut laisser un style </w:t>
            </w:r>
            <w:r w:rsidR="003C621A">
              <w:t>préexistant</w:t>
            </w:r>
            <w:r>
              <w:t xml:space="preserve"> sans modification.</w:t>
            </w:r>
          </w:p>
        </w:tc>
      </w:tr>
      <w:tr w:rsidR="00E50EE6" w:rsidTr="00E50EE6">
        <w:tc>
          <w:tcPr>
            <w:tcW w:w="4531" w:type="dxa"/>
          </w:tcPr>
          <w:p w:rsidR="00E50EE6" w:rsidRPr="00E50EE6" w:rsidRDefault="00E50EE6" w:rsidP="00921B09">
            <w:pPr>
              <w:jc w:val="both"/>
            </w:pPr>
            <w:proofErr w:type="spellStart"/>
            <w:r w:rsidRPr="00E50EE6">
              <w:t>style_global</w:t>
            </w:r>
            <w:proofErr w:type="spellEnd"/>
          </w:p>
        </w:tc>
        <w:tc>
          <w:tcPr>
            <w:tcW w:w="4531" w:type="dxa"/>
          </w:tcPr>
          <w:p w:rsidR="00E50EE6" w:rsidRDefault="00DA1D0F" w:rsidP="00921B09">
            <w:pPr>
              <w:jc w:val="both"/>
            </w:pPr>
            <w:r>
              <w:t xml:space="preserve">Booléen contenant 0 (faux) pour indiquer que le style n’est pas global (donc associé au </w:t>
            </w:r>
            <w:proofErr w:type="spellStart"/>
            <w:r>
              <w:t>workspace</w:t>
            </w:r>
            <w:proofErr w:type="spellEnd"/>
            <w:r>
              <w:t>) et 1 dans le cas contraire.</w:t>
            </w:r>
          </w:p>
        </w:tc>
      </w:tr>
      <w:tr w:rsidR="00E50EE6" w:rsidTr="00E50EE6">
        <w:tc>
          <w:tcPr>
            <w:tcW w:w="4531" w:type="dxa"/>
          </w:tcPr>
          <w:p w:rsidR="00E50EE6" w:rsidRPr="00E50EE6" w:rsidRDefault="00E50EE6" w:rsidP="00921B09">
            <w:pPr>
              <w:jc w:val="both"/>
            </w:pPr>
            <w:proofErr w:type="spellStart"/>
            <w:r w:rsidRPr="00E50EE6">
              <w:t>delete_layer</w:t>
            </w:r>
            <w:proofErr w:type="spellEnd"/>
          </w:p>
        </w:tc>
        <w:tc>
          <w:tcPr>
            <w:tcW w:w="4531" w:type="dxa"/>
          </w:tcPr>
          <w:p w:rsidR="00E50EE6" w:rsidRDefault="00DA1D0F" w:rsidP="00921B09">
            <w:pPr>
              <w:jc w:val="both"/>
            </w:pPr>
            <w:r>
              <w:t>Booléen contenant la valeur 1 pour forcer la suppression préalable de la couche si elle préexiste et 0 (faux) dans le cas contraire.</w:t>
            </w:r>
          </w:p>
        </w:tc>
      </w:tr>
      <w:tr w:rsidR="00E50EE6" w:rsidTr="00E50EE6">
        <w:tc>
          <w:tcPr>
            <w:tcW w:w="4531" w:type="dxa"/>
          </w:tcPr>
          <w:p w:rsidR="00E50EE6" w:rsidRPr="00E50EE6" w:rsidRDefault="00E50EE6" w:rsidP="00921B09">
            <w:pPr>
              <w:jc w:val="both"/>
            </w:pPr>
            <w:proofErr w:type="spellStart"/>
            <w:r w:rsidRPr="00E50EE6">
              <w:t>uuid_metadata</w:t>
            </w:r>
            <w:proofErr w:type="spellEnd"/>
          </w:p>
        </w:tc>
        <w:tc>
          <w:tcPr>
            <w:tcW w:w="4531" w:type="dxa"/>
          </w:tcPr>
          <w:p w:rsidR="00E50EE6" w:rsidRDefault="00E50EE6" w:rsidP="003C621A">
            <w:pPr>
              <w:jc w:val="both"/>
            </w:pPr>
            <w:r>
              <w:t>Identifiant unique de la fiche de métadonnées.</w:t>
            </w:r>
            <w:r w:rsidR="003C621A">
              <w:t xml:space="preserve"> </w:t>
            </w:r>
            <w:r>
              <w:t>En principe il n’y a pas à retoucher ce qui a été généré.</w:t>
            </w:r>
          </w:p>
        </w:tc>
      </w:tr>
    </w:tbl>
    <w:p w:rsidR="00E50EE6" w:rsidRDefault="00E50EE6" w:rsidP="00921B09">
      <w:pPr>
        <w:jc w:val="both"/>
      </w:pPr>
    </w:p>
    <w:p w:rsidR="00CC5EE0" w:rsidRDefault="00CC5EE0" w:rsidP="00921B09">
      <w:pPr>
        <w:jc w:val="both"/>
      </w:pPr>
      <w:r>
        <w:t xml:space="preserve">Chaque fichier portant le même nom que le fichier </w:t>
      </w:r>
      <w:proofErr w:type="spellStart"/>
      <w:r>
        <w:t>shape</w:t>
      </w:r>
      <w:proofErr w:type="spellEnd"/>
      <w:r>
        <w:t xml:space="preserve"> avec une extension</w:t>
      </w:r>
      <w:r w:rsidR="00524CF8">
        <w:t> .meta</w:t>
      </w:r>
      <w:r w:rsidR="003C621A">
        <w:t>.xlsx</w:t>
      </w:r>
      <w:r>
        <w:t xml:space="preserve"> représente les informations de métadonnées de la couche qui seront utilisée</w:t>
      </w:r>
      <w:r w:rsidR="00524CF8">
        <w:t>s</w:t>
      </w:r>
      <w:r>
        <w:t xml:space="preserve"> pour paramétrer le scri</w:t>
      </w:r>
      <w:r w:rsidR="00EB00A7">
        <w:t>pt de création de la métadonnée</w:t>
      </w:r>
      <w:r w:rsidR="005513BC">
        <w:t> ; le mécanisme s’appuie sur le nommage des cellules d’un classeur Excel</w:t>
      </w:r>
      <w:r w:rsidR="00EB00A7"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13BC" w:rsidRPr="005513BC" w:rsidTr="00B50441">
        <w:tc>
          <w:tcPr>
            <w:tcW w:w="4531" w:type="dxa"/>
          </w:tcPr>
          <w:p w:rsidR="005513BC" w:rsidRPr="005513BC" w:rsidRDefault="005513BC" w:rsidP="00B50441">
            <w:pPr>
              <w:jc w:val="center"/>
              <w:rPr>
                <w:b/>
              </w:rPr>
            </w:pPr>
            <w:r>
              <w:rPr>
                <w:b/>
              </w:rPr>
              <w:t>Cellule nommée</w:t>
            </w:r>
          </w:p>
        </w:tc>
        <w:tc>
          <w:tcPr>
            <w:tcW w:w="4531" w:type="dxa"/>
          </w:tcPr>
          <w:p w:rsidR="005513BC" w:rsidRPr="005513BC" w:rsidRDefault="005513BC" w:rsidP="00B50441">
            <w:pPr>
              <w:jc w:val="center"/>
              <w:rPr>
                <w:b/>
              </w:rPr>
            </w:pPr>
            <w:r w:rsidRPr="005513BC">
              <w:rPr>
                <w:b/>
              </w:rPr>
              <w:t>Description</w:t>
            </w:r>
          </w:p>
        </w:tc>
      </w:tr>
      <w:tr w:rsidR="005513BC" w:rsidTr="00B50441">
        <w:tc>
          <w:tcPr>
            <w:tcW w:w="4531" w:type="dxa"/>
          </w:tcPr>
          <w:p w:rsidR="005513BC" w:rsidRDefault="00757044" w:rsidP="00757044">
            <w:pPr>
              <w:jc w:val="both"/>
            </w:pPr>
            <w:proofErr w:type="spellStart"/>
            <w:r>
              <w:t>gmd_title</w:t>
            </w:r>
            <w:proofErr w:type="spellEnd"/>
            <w:r w:rsidRPr="00757044">
              <w:t xml:space="preserve"> </w:t>
            </w:r>
          </w:p>
        </w:tc>
        <w:tc>
          <w:tcPr>
            <w:tcW w:w="4531" w:type="dxa"/>
          </w:tcPr>
          <w:p w:rsidR="005513BC" w:rsidRDefault="005513BC" w:rsidP="00B50441">
            <w:pPr>
              <w:jc w:val="both"/>
            </w:pPr>
          </w:p>
        </w:tc>
      </w:tr>
      <w:tr w:rsidR="005513BC" w:rsidTr="00B50441">
        <w:tc>
          <w:tcPr>
            <w:tcW w:w="4531" w:type="dxa"/>
          </w:tcPr>
          <w:p w:rsidR="005513BC" w:rsidRDefault="00757044" w:rsidP="00B50441">
            <w:pPr>
              <w:jc w:val="both"/>
            </w:pPr>
            <w:proofErr w:type="spellStart"/>
            <w:r>
              <w:t>gmd_abstract</w:t>
            </w:r>
            <w:proofErr w:type="spellEnd"/>
          </w:p>
        </w:tc>
        <w:tc>
          <w:tcPr>
            <w:tcW w:w="4531" w:type="dxa"/>
          </w:tcPr>
          <w:p w:rsidR="005513BC" w:rsidRDefault="005513BC" w:rsidP="00B50441">
            <w:pPr>
              <w:jc w:val="both"/>
            </w:pPr>
          </w:p>
        </w:tc>
      </w:tr>
      <w:tr w:rsidR="005513BC" w:rsidTr="00B50441">
        <w:tc>
          <w:tcPr>
            <w:tcW w:w="4531" w:type="dxa"/>
          </w:tcPr>
          <w:p w:rsidR="005513BC" w:rsidRDefault="00757044" w:rsidP="00757044">
            <w:pPr>
              <w:jc w:val="both"/>
            </w:pPr>
            <w:proofErr w:type="spellStart"/>
            <w:r>
              <w:t>g</w:t>
            </w:r>
            <w:r w:rsidRPr="00757044">
              <w:t>md</w:t>
            </w:r>
            <w:r>
              <w:t>_</w:t>
            </w:r>
            <w:r w:rsidRPr="00757044">
              <w:t>hierarchyLevel</w:t>
            </w:r>
            <w:proofErr w:type="spellEnd"/>
          </w:p>
        </w:tc>
        <w:tc>
          <w:tcPr>
            <w:tcW w:w="4531" w:type="dxa"/>
          </w:tcPr>
          <w:p w:rsidR="005513BC" w:rsidRDefault="005513BC" w:rsidP="00B50441">
            <w:pPr>
              <w:jc w:val="both"/>
            </w:pPr>
          </w:p>
        </w:tc>
      </w:tr>
      <w:tr w:rsidR="005513BC" w:rsidTr="00B50441">
        <w:tc>
          <w:tcPr>
            <w:tcW w:w="4531" w:type="dxa"/>
          </w:tcPr>
          <w:p w:rsidR="005513BC" w:rsidRDefault="00757044" w:rsidP="00757044">
            <w:pPr>
              <w:tabs>
                <w:tab w:val="left" w:pos="975"/>
              </w:tabs>
              <w:jc w:val="both"/>
            </w:pPr>
            <w:proofErr w:type="spellStart"/>
            <w:r>
              <w:t>g</w:t>
            </w:r>
            <w:r w:rsidRPr="00757044">
              <w:t>md</w:t>
            </w:r>
            <w:r>
              <w:t>_p</w:t>
            </w:r>
            <w:r w:rsidRPr="00757044">
              <w:t>urpose</w:t>
            </w:r>
            <w:proofErr w:type="spellEnd"/>
          </w:p>
        </w:tc>
        <w:tc>
          <w:tcPr>
            <w:tcW w:w="4531" w:type="dxa"/>
          </w:tcPr>
          <w:p w:rsidR="005513BC" w:rsidRDefault="005513BC" w:rsidP="00B50441">
            <w:pPr>
              <w:jc w:val="both"/>
            </w:pPr>
          </w:p>
        </w:tc>
      </w:tr>
      <w:tr w:rsidR="00757044" w:rsidTr="00B50441">
        <w:tc>
          <w:tcPr>
            <w:tcW w:w="4531" w:type="dxa"/>
          </w:tcPr>
          <w:p w:rsidR="00757044" w:rsidRPr="00757044" w:rsidRDefault="00757044" w:rsidP="00757044">
            <w:pPr>
              <w:tabs>
                <w:tab w:val="left" w:pos="975"/>
              </w:tabs>
              <w:jc w:val="both"/>
            </w:pPr>
          </w:p>
        </w:tc>
        <w:tc>
          <w:tcPr>
            <w:tcW w:w="4531" w:type="dxa"/>
          </w:tcPr>
          <w:p w:rsidR="00757044" w:rsidRDefault="00757044" w:rsidP="00B50441">
            <w:pPr>
              <w:jc w:val="both"/>
            </w:pPr>
          </w:p>
        </w:tc>
      </w:tr>
      <w:tr w:rsidR="00757044" w:rsidTr="00B50441">
        <w:tc>
          <w:tcPr>
            <w:tcW w:w="4531" w:type="dxa"/>
          </w:tcPr>
          <w:p w:rsidR="00757044" w:rsidRPr="00757044" w:rsidRDefault="00757044" w:rsidP="00757044">
            <w:pPr>
              <w:tabs>
                <w:tab w:val="left" w:pos="975"/>
              </w:tabs>
              <w:jc w:val="both"/>
            </w:pPr>
            <w:r>
              <w:t>………..</w:t>
            </w:r>
          </w:p>
        </w:tc>
        <w:tc>
          <w:tcPr>
            <w:tcW w:w="4531" w:type="dxa"/>
          </w:tcPr>
          <w:p w:rsidR="00757044" w:rsidRDefault="00757044" w:rsidP="00B50441">
            <w:pPr>
              <w:jc w:val="both"/>
            </w:pPr>
          </w:p>
        </w:tc>
      </w:tr>
      <w:tr w:rsidR="00757044" w:rsidTr="00B50441">
        <w:tc>
          <w:tcPr>
            <w:tcW w:w="4531" w:type="dxa"/>
          </w:tcPr>
          <w:p w:rsidR="00757044" w:rsidRPr="00757044" w:rsidRDefault="00757044" w:rsidP="00757044">
            <w:pPr>
              <w:tabs>
                <w:tab w:val="left" w:pos="975"/>
              </w:tabs>
              <w:jc w:val="both"/>
            </w:pPr>
          </w:p>
        </w:tc>
        <w:tc>
          <w:tcPr>
            <w:tcW w:w="4531" w:type="dxa"/>
          </w:tcPr>
          <w:p w:rsidR="00757044" w:rsidRDefault="00757044" w:rsidP="00B50441">
            <w:pPr>
              <w:jc w:val="both"/>
            </w:pPr>
          </w:p>
        </w:tc>
      </w:tr>
      <w:tr w:rsidR="00757044" w:rsidTr="00B50441">
        <w:tc>
          <w:tcPr>
            <w:tcW w:w="4531" w:type="dxa"/>
          </w:tcPr>
          <w:p w:rsidR="00757044" w:rsidRPr="00757044" w:rsidRDefault="00757044" w:rsidP="00757044">
            <w:pPr>
              <w:tabs>
                <w:tab w:val="left" w:pos="975"/>
              </w:tabs>
              <w:jc w:val="both"/>
            </w:pPr>
          </w:p>
        </w:tc>
        <w:tc>
          <w:tcPr>
            <w:tcW w:w="4531" w:type="dxa"/>
          </w:tcPr>
          <w:p w:rsidR="00757044" w:rsidRDefault="00757044" w:rsidP="00B50441">
            <w:pPr>
              <w:jc w:val="both"/>
            </w:pPr>
          </w:p>
        </w:tc>
      </w:tr>
      <w:tr w:rsidR="00757044" w:rsidTr="00B50441">
        <w:tc>
          <w:tcPr>
            <w:tcW w:w="4531" w:type="dxa"/>
          </w:tcPr>
          <w:p w:rsidR="00757044" w:rsidRPr="00757044" w:rsidRDefault="00757044" w:rsidP="00757044">
            <w:pPr>
              <w:tabs>
                <w:tab w:val="left" w:pos="975"/>
              </w:tabs>
              <w:jc w:val="both"/>
            </w:pPr>
          </w:p>
        </w:tc>
        <w:tc>
          <w:tcPr>
            <w:tcW w:w="4531" w:type="dxa"/>
          </w:tcPr>
          <w:p w:rsidR="00757044" w:rsidRDefault="00757044" w:rsidP="00B50441">
            <w:pPr>
              <w:jc w:val="both"/>
            </w:pPr>
          </w:p>
        </w:tc>
      </w:tr>
      <w:tr w:rsidR="00757044" w:rsidTr="00B50441">
        <w:tc>
          <w:tcPr>
            <w:tcW w:w="4531" w:type="dxa"/>
          </w:tcPr>
          <w:p w:rsidR="00757044" w:rsidRPr="00757044" w:rsidRDefault="00757044" w:rsidP="00757044">
            <w:pPr>
              <w:tabs>
                <w:tab w:val="left" w:pos="975"/>
              </w:tabs>
              <w:jc w:val="both"/>
            </w:pPr>
          </w:p>
        </w:tc>
        <w:tc>
          <w:tcPr>
            <w:tcW w:w="4531" w:type="dxa"/>
          </w:tcPr>
          <w:p w:rsidR="00757044" w:rsidRDefault="00757044" w:rsidP="00B50441">
            <w:pPr>
              <w:jc w:val="both"/>
            </w:pPr>
          </w:p>
        </w:tc>
      </w:tr>
      <w:tr w:rsidR="00757044" w:rsidTr="00B50441">
        <w:tc>
          <w:tcPr>
            <w:tcW w:w="4531" w:type="dxa"/>
          </w:tcPr>
          <w:p w:rsidR="00757044" w:rsidRPr="00757044" w:rsidRDefault="00757044" w:rsidP="00757044">
            <w:pPr>
              <w:tabs>
                <w:tab w:val="left" w:pos="975"/>
              </w:tabs>
              <w:jc w:val="both"/>
            </w:pPr>
          </w:p>
        </w:tc>
        <w:tc>
          <w:tcPr>
            <w:tcW w:w="4531" w:type="dxa"/>
          </w:tcPr>
          <w:p w:rsidR="00757044" w:rsidRDefault="00757044" w:rsidP="00B50441">
            <w:pPr>
              <w:jc w:val="both"/>
            </w:pPr>
          </w:p>
        </w:tc>
      </w:tr>
      <w:tr w:rsidR="00757044" w:rsidTr="00B50441">
        <w:tc>
          <w:tcPr>
            <w:tcW w:w="4531" w:type="dxa"/>
          </w:tcPr>
          <w:p w:rsidR="00757044" w:rsidRPr="00757044" w:rsidRDefault="00757044" w:rsidP="00757044">
            <w:pPr>
              <w:tabs>
                <w:tab w:val="left" w:pos="975"/>
              </w:tabs>
              <w:jc w:val="both"/>
            </w:pPr>
          </w:p>
        </w:tc>
        <w:tc>
          <w:tcPr>
            <w:tcW w:w="4531" w:type="dxa"/>
          </w:tcPr>
          <w:p w:rsidR="00757044" w:rsidRDefault="00757044" w:rsidP="00B50441">
            <w:pPr>
              <w:jc w:val="both"/>
            </w:pPr>
          </w:p>
        </w:tc>
      </w:tr>
      <w:tr w:rsidR="00757044" w:rsidTr="00B50441">
        <w:tc>
          <w:tcPr>
            <w:tcW w:w="4531" w:type="dxa"/>
          </w:tcPr>
          <w:p w:rsidR="00757044" w:rsidRPr="00757044" w:rsidRDefault="00757044" w:rsidP="00757044">
            <w:pPr>
              <w:tabs>
                <w:tab w:val="left" w:pos="975"/>
              </w:tabs>
              <w:jc w:val="both"/>
            </w:pPr>
          </w:p>
        </w:tc>
        <w:tc>
          <w:tcPr>
            <w:tcW w:w="4531" w:type="dxa"/>
          </w:tcPr>
          <w:p w:rsidR="00757044" w:rsidRDefault="00757044" w:rsidP="00B50441">
            <w:pPr>
              <w:jc w:val="both"/>
            </w:pPr>
          </w:p>
        </w:tc>
      </w:tr>
      <w:tr w:rsidR="00757044" w:rsidTr="00B50441">
        <w:tc>
          <w:tcPr>
            <w:tcW w:w="4531" w:type="dxa"/>
          </w:tcPr>
          <w:p w:rsidR="00757044" w:rsidRPr="00757044" w:rsidRDefault="00757044" w:rsidP="00757044">
            <w:pPr>
              <w:tabs>
                <w:tab w:val="left" w:pos="975"/>
              </w:tabs>
              <w:jc w:val="both"/>
            </w:pPr>
          </w:p>
        </w:tc>
        <w:tc>
          <w:tcPr>
            <w:tcW w:w="4531" w:type="dxa"/>
          </w:tcPr>
          <w:p w:rsidR="00757044" w:rsidRDefault="00757044" w:rsidP="00B50441">
            <w:pPr>
              <w:jc w:val="both"/>
            </w:pPr>
          </w:p>
        </w:tc>
      </w:tr>
      <w:tr w:rsidR="00757044" w:rsidTr="00B50441">
        <w:tc>
          <w:tcPr>
            <w:tcW w:w="4531" w:type="dxa"/>
          </w:tcPr>
          <w:p w:rsidR="00757044" w:rsidRPr="00757044" w:rsidRDefault="00757044" w:rsidP="00757044">
            <w:pPr>
              <w:tabs>
                <w:tab w:val="left" w:pos="975"/>
              </w:tabs>
              <w:jc w:val="both"/>
            </w:pPr>
          </w:p>
        </w:tc>
        <w:tc>
          <w:tcPr>
            <w:tcW w:w="4531" w:type="dxa"/>
          </w:tcPr>
          <w:p w:rsidR="00757044" w:rsidRDefault="00757044" w:rsidP="00B50441">
            <w:pPr>
              <w:jc w:val="both"/>
            </w:pPr>
          </w:p>
        </w:tc>
      </w:tr>
      <w:tr w:rsidR="00757044" w:rsidTr="00B50441">
        <w:tc>
          <w:tcPr>
            <w:tcW w:w="4531" w:type="dxa"/>
          </w:tcPr>
          <w:p w:rsidR="00757044" w:rsidRPr="00757044" w:rsidRDefault="00757044" w:rsidP="00757044">
            <w:pPr>
              <w:tabs>
                <w:tab w:val="left" w:pos="975"/>
              </w:tabs>
              <w:jc w:val="both"/>
            </w:pPr>
          </w:p>
        </w:tc>
        <w:tc>
          <w:tcPr>
            <w:tcW w:w="4531" w:type="dxa"/>
          </w:tcPr>
          <w:p w:rsidR="00757044" w:rsidRDefault="00757044" w:rsidP="00B50441">
            <w:pPr>
              <w:jc w:val="both"/>
            </w:pPr>
          </w:p>
        </w:tc>
      </w:tr>
    </w:tbl>
    <w:p w:rsidR="00EB00A7" w:rsidRDefault="00EB00A7" w:rsidP="00921B09">
      <w:pPr>
        <w:jc w:val="both"/>
      </w:pPr>
    </w:p>
    <w:p w:rsidR="00D30CAD" w:rsidRDefault="00D30CAD" w:rsidP="00D30CAD">
      <w:pPr>
        <w:pStyle w:val="Titre1"/>
        <w:jc w:val="both"/>
      </w:pPr>
      <w:r>
        <w:t>Préparation du script de création des couches et fiches de métadonnées</w:t>
      </w:r>
      <w:r w:rsidR="00BA328D">
        <w:t>.</w:t>
      </w:r>
    </w:p>
    <w:p w:rsidR="00BA328D" w:rsidRDefault="00CC5EE0" w:rsidP="00BA328D">
      <w:r>
        <w:t xml:space="preserve">Afin de générer les scripts </w:t>
      </w:r>
      <w:r w:rsidR="00EB00A7">
        <w:t xml:space="preserve">de publication des couches et métadonnées un job </w:t>
      </w:r>
      <w:proofErr w:type="spellStart"/>
      <w:r w:rsidR="00EB00A7">
        <w:t>talend</w:t>
      </w:r>
      <w:proofErr w:type="spellEnd"/>
      <w:r w:rsidR="00EB00A7">
        <w:t xml:space="preserve"> va s’</w:t>
      </w:r>
      <w:r w:rsidR="00A00767">
        <w:t>appuyer</w:t>
      </w:r>
      <w:r w:rsidR="00EB00A7">
        <w:t xml:space="preserve"> sur les fichiers complétés </w:t>
      </w:r>
      <w:r w:rsidR="00A00767">
        <w:t>pour fournir un script permettant la publication des diverses couches et un script permettant la publication des fiches de métadonnées associées.</w:t>
      </w:r>
    </w:p>
    <w:p w:rsidR="00A00767" w:rsidRDefault="00A00767" w:rsidP="00A00767">
      <w:pPr>
        <w:jc w:val="both"/>
      </w:pPr>
      <w:r>
        <w:t xml:space="preserve">Ce job est nommé </w:t>
      </w:r>
      <w:proofErr w:type="spellStart"/>
      <w:r w:rsidRPr="00A00767">
        <w:rPr>
          <w:b/>
        </w:rPr>
        <w:t>shape_directory_script_cartes</w:t>
      </w:r>
      <w:proofErr w:type="spellEnd"/>
    </w:p>
    <w:p w:rsidR="00A00767" w:rsidRDefault="00A00767" w:rsidP="00A00767">
      <w:pPr>
        <w:jc w:val="both"/>
      </w:pPr>
      <w:r>
        <w:t>Il convient de personnaliser les variables de contexte avant le lancement :</w:t>
      </w:r>
    </w:p>
    <w:p w:rsidR="00A00767" w:rsidRDefault="000E178D" w:rsidP="00BA328D">
      <w:r>
        <w:rPr>
          <w:noProof/>
          <w:lang w:eastAsia="fr-FR"/>
        </w:rPr>
        <w:lastRenderedPageBreak/>
        <w:drawing>
          <wp:inline distT="0" distB="0" distL="0" distR="0" wp14:anchorId="5AA8D19A" wp14:editId="2C3CADF8">
            <wp:extent cx="5760720" cy="963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78D" w:rsidRDefault="000E178D" w:rsidP="00BA328D">
      <w:r>
        <w:t xml:space="preserve">Le job fournit en sortie un script (selon la variable de contexte </w:t>
      </w:r>
      <w:proofErr w:type="spellStart"/>
      <w:r>
        <w:t>fichier_script</w:t>
      </w:r>
      <w:proofErr w:type="spellEnd"/>
      <w:r>
        <w:t xml:space="preserve">) qu’il conviendra de récupérer avec l’ensemble des scripts de manipulation de </w:t>
      </w:r>
      <w:proofErr w:type="spellStart"/>
      <w:r>
        <w:t>geoserver</w:t>
      </w:r>
      <w:proofErr w:type="spellEnd"/>
      <w:r>
        <w:t>. Le tout devra être mis en place sur une machine linux, rend</w:t>
      </w:r>
      <w:r w:rsidR="00AF1C8C">
        <w:t>u exécutable.</w:t>
      </w:r>
    </w:p>
    <w:p w:rsidR="00AF1C8C" w:rsidRDefault="00AF1C8C" w:rsidP="00BA328D">
      <w:r>
        <w:t>Lancer creer_couches.sh</w:t>
      </w:r>
    </w:p>
    <w:p w:rsidR="00202918" w:rsidRDefault="00202918" w:rsidP="00BA328D">
      <w:r>
        <w:t xml:space="preserve">Attendre 2-3 minutes ou faire un </w:t>
      </w:r>
      <w:proofErr w:type="spellStart"/>
      <w:r>
        <w:t>reload</w:t>
      </w:r>
      <w:proofErr w:type="spellEnd"/>
      <w:r>
        <w:t xml:space="preserve"> du </w:t>
      </w:r>
      <w:proofErr w:type="spellStart"/>
      <w:r>
        <w:t>geoserver</w:t>
      </w:r>
      <w:proofErr w:type="spellEnd"/>
      <w:r>
        <w:t xml:space="preserve"> pour </w:t>
      </w:r>
      <w:proofErr w:type="spellStart"/>
      <w:r>
        <w:t>etre</w:t>
      </w:r>
      <w:proofErr w:type="spellEnd"/>
      <w:r>
        <w:t xml:space="preserve"> sur que les couches sont chargées</w:t>
      </w:r>
      <w:bookmarkStart w:id="0" w:name="_GoBack"/>
      <w:bookmarkEnd w:id="0"/>
    </w:p>
    <w:p w:rsidR="00AF1C8C" w:rsidRPr="00BA328D" w:rsidRDefault="00AF1C8C" w:rsidP="00BA328D">
      <w:r>
        <w:t>Lancer creer_meta.sh</w:t>
      </w:r>
    </w:p>
    <w:sectPr w:rsidR="00AF1C8C" w:rsidRPr="00BA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164B"/>
    <w:multiLevelType w:val="hybridMultilevel"/>
    <w:tmpl w:val="E5C8E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61C49"/>
    <w:multiLevelType w:val="hybridMultilevel"/>
    <w:tmpl w:val="C83A0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C3"/>
    <w:rsid w:val="00037685"/>
    <w:rsid w:val="000E178D"/>
    <w:rsid w:val="00175DBF"/>
    <w:rsid w:val="00202918"/>
    <w:rsid w:val="003C621A"/>
    <w:rsid w:val="00524CF8"/>
    <w:rsid w:val="005513BC"/>
    <w:rsid w:val="006D57EC"/>
    <w:rsid w:val="00715085"/>
    <w:rsid w:val="00757044"/>
    <w:rsid w:val="008C12C3"/>
    <w:rsid w:val="00921B09"/>
    <w:rsid w:val="00A00767"/>
    <w:rsid w:val="00AF1C8C"/>
    <w:rsid w:val="00BA328D"/>
    <w:rsid w:val="00CC5EE0"/>
    <w:rsid w:val="00D30CAD"/>
    <w:rsid w:val="00DA1D0F"/>
    <w:rsid w:val="00E35114"/>
    <w:rsid w:val="00E37532"/>
    <w:rsid w:val="00E50EE6"/>
    <w:rsid w:val="00EB00A7"/>
    <w:rsid w:val="00F7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57229-B701-4E1C-89B0-90ABFB15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5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150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7150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15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5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2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nheydt</cp:lastModifiedBy>
  <cp:revision>17</cp:revision>
  <dcterms:created xsi:type="dcterms:W3CDTF">2015-06-29T12:06:00Z</dcterms:created>
  <dcterms:modified xsi:type="dcterms:W3CDTF">2015-09-29T09:52:00Z</dcterms:modified>
</cp:coreProperties>
</file>