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BA" w:rsidRDefault="004B33CD" w:rsidP="004B33CD">
      <w:pPr>
        <w:pStyle w:val="Title"/>
        <w:jc w:val="center"/>
      </w:pPr>
      <w:r>
        <w:t>Inventaire des données nominatives de l’IDS</w:t>
      </w:r>
    </w:p>
    <w:p w:rsidR="004B33CD" w:rsidRPr="004B33CD" w:rsidRDefault="004B33CD" w:rsidP="004B33CD"/>
    <w:p w:rsidR="004B33CD" w:rsidRDefault="004B33CD" w:rsidP="004B33CD">
      <w:pPr>
        <w:pStyle w:val="Heading1"/>
      </w:pPr>
      <w:r>
        <w:t xml:space="preserve">Annuaire </w:t>
      </w:r>
      <w:proofErr w:type="spellStart"/>
      <w:r>
        <w:t>Ldap</w:t>
      </w:r>
      <w:proofErr w:type="spellEnd"/>
      <w:r>
        <w:t> : (en gras les données obligatoires)</w:t>
      </w:r>
    </w:p>
    <w:p w:rsidR="004B33CD" w:rsidRPr="004B33CD" w:rsidRDefault="004B33CD" w:rsidP="004B33CD">
      <w:pPr>
        <w:spacing w:after="0" w:line="240" w:lineRule="auto"/>
        <w:ind w:left="709"/>
        <w:rPr>
          <w:b/>
        </w:rPr>
      </w:pPr>
      <w:r w:rsidRPr="004B33CD">
        <w:rPr>
          <w:b/>
        </w:rPr>
        <w:t>Nom</w:t>
      </w:r>
    </w:p>
    <w:p w:rsidR="004B33CD" w:rsidRPr="004B33CD" w:rsidRDefault="004B33CD" w:rsidP="004B33CD">
      <w:pPr>
        <w:spacing w:after="0" w:line="240" w:lineRule="auto"/>
        <w:ind w:left="709"/>
        <w:rPr>
          <w:b/>
        </w:rPr>
      </w:pPr>
      <w:r w:rsidRPr="004B33CD">
        <w:rPr>
          <w:b/>
        </w:rPr>
        <w:t>Prénom</w:t>
      </w:r>
    </w:p>
    <w:p w:rsidR="004B33CD" w:rsidRPr="004B33CD" w:rsidRDefault="004B33CD" w:rsidP="004B33CD">
      <w:pPr>
        <w:spacing w:after="0" w:line="240" w:lineRule="auto"/>
        <w:ind w:left="709"/>
        <w:rPr>
          <w:b/>
        </w:rPr>
      </w:pPr>
      <w:r w:rsidRPr="004B33CD">
        <w:rPr>
          <w:b/>
        </w:rPr>
        <w:t>Adresse de messagerie</w:t>
      </w:r>
    </w:p>
    <w:p w:rsidR="004B33CD" w:rsidRPr="004B33CD" w:rsidRDefault="004B33CD" w:rsidP="004B33CD">
      <w:pPr>
        <w:spacing w:after="0" w:line="240" w:lineRule="auto"/>
        <w:ind w:left="709"/>
        <w:rPr>
          <w:b/>
        </w:rPr>
      </w:pPr>
      <w:r w:rsidRPr="004B33CD">
        <w:rPr>
          <w:b/>
        </w:rPr>
        <w:t>Login</w:t>
      </w:r>
    </w:p>
    <w:p w:rsidR="004B33CD" w:rsidRPr="004B33CD" w:rsidRDefault="004B33CD" w:rsidP="004B33CD">
      <w:pPr>
        <w:spacing w:after="0" w:line="240" w:lineRule="auto"/>
        <w:ind w:left="709"/>
        <w:rPr>
          <w:b/>
        </w:rPr>
      </w:pPr>
      <w:proofErr w:type="spellStart"/>
      <w:r w:rsidRPr="004B33CD">
        <w:rPr>
          <w:b/>
        </w:rPr>
        <w:t>Password</w:t>
      </w:r>
      <w:proofErr w:type="spellEnd"/>
    </w:p>
    <w:p w:rsidR="004B33CD" w:rsidRDefault="004B33CD" w:rsidP="004B33CD">
      <w:pPr>
        <w:spacing w:after="0" w:line="240" w:lineRule="auto"/>
        <w:ind w:left="709"/>
      </w:pPr>
      <w:r>
        <w:t>Téléphone</w:t>
      </w:r>
    </w:p>
    <w:p w:rsidR="004B33CD" w:rsidRDefault="004B33CD" w:rsidP="004B33CD">
      <w:pPr>
        <w:spacing w:after="0" w:line="240" w:lineRule="auto"/>
        <w:ind w:left="709"/>
      </w:pPr>
      <w:r>
        <w:t>Fax</w:t>
      </w:r>
    </w:p>
    <w:p w:rsidR="004B33CD" w:rsidRDefault="004B33CD" w:rsidP="004B33CD">
      <w:pPr>
        <w:spacing w:after="0" w:line="240" w:lineRule="auto"/>
        <w:ind w:left="709"/>
      </w:pPr>
      <w:r>
        <w:t>Adresse</w:t>
      </w:r>
    </w:p>
    <w:p w:rsidR="004B33CD" w:rsidRDefault="004B33CD" w:rsidP="004B33CD">
      <w:pPr>
        <w:spacing w:after="0" w:line="240" w:lineRule="auto"/>
        <w:ind w:left="709"/>
      </w:pPr>
      <w:r>
        <w:t>Organisation (organisme employeur)</w:t>
      </w:r>
    </w:p>
    <w:p w:rsidR="004B33CD" w:rsidRDefault="004B33CD" w:rsidP="004B33CD">
      <w:pPr>
        <w:spacing w:after="0" w:line="240" w:lineRule="auto"/>
        <w:ind w:left="709"/>
      </w:pPr>
      <w:r>
        <w:t>Titre</w:t>
      </w:r>
    </w:p>
    <w:p w:rsidR="004B33CD" w:rsidRDefault="004B33CD" w:rsidP="004B33CD">
      <w:pPr>
        <w:spacing w:after="0" w:line="240" w:lineRule="auto"/>
        <w:ind w:left="709"/>
      </w:pPr>
      <w:r>
        <w:t>Description</w:t>
      </w:r>
    </w:p>
    <w:p w:rsidR="004B33CD" w:rsidRDefault="004B33CD" w:rsidP="004B33CD">
      <w:pPr>
        <w:ind w:left="708"/>
      </w:pPr>
      <w:r>
        <w:t>Appartenance à des groupes d’utilisateurs</w:t>
      </w:r>
    </w:p>
    <w:p w:rsidR="004B33CD" w:rsidRDefault="004B33CD" w:rsidP="004B33CD">
      <w:pPr>
        <w:ind w:left="708"/>
        <w:jc w:val="both"/>
      </w:pPr>
      <w:r>
        <w:t xml:space="preserve">L’ensemble de ces données est conforme à l’usage d’un annuaire </w:t>
      </w:r>
      <w:proofErr w:type="spellStart"/>
      <w:r>
        <w:t>ldap</w:t>
      </w:r>
      <w:proofErr w:type="spellEnd"/>
      <w:r>
        <w:t xml:space="preserve"> à savoir l’authentification d’utilisateur pour bénéficier d’accès à certains logiciels et/ou fonctionnalité ou droits sur des données.</w:t>
      </w:r>
    </w:p>
    <w:p w:rsidR="004B33CD" w:rsidRDefault="004B33CD" w:rsidP="004B33CD">
      <w:pPr>
        <w:ind w:left="708"/>
        <w:jc w:val="both"/>
      </w:pPr>
    </w:p>
    <w:p w:rsidR="004B33CD" w:rsidRDefault="004B33CD" w:rsidP="004B33CD">
      <w:pPr>
        <w:pStyle w:val="Heading1"/>
      </w:pPr>
      <w:r>
        <w:t>Fiche métadonnées :</w:t>
      </w:r>
    </w:p>
    <w:p w:rsidR="004B33CD" w:rsidRDefault="0037416A" w:rsidP="0037416A">
      <w:pPr>
        <w:ind w:left="708"/>
        <w:jc w:val="both"/>
      </w:pPr>
      <w:r>
        <w:t xml:space="preserve">Sous l’outil </w:t>
      </w:r>
      <w:proofErr w:type="spellStart"/>
      <w:r>
        <w:t>Geonetwork</w:t>
      </w:r>
      <w:proofErr w:type="spellEnd"/>
      <w:r>
        <w:t xml:space="preserve"> existe la </w:t>
      </w:r>
      <w:r w:rsidRPr="00C41214">
        <w:rPr>
          <w:b/>
          <w:u w:val="single"/>
        </w:rPr>
        <w:t>notion de contact</w:t>
      </w:r>
      <w:r>
        <w:t xml:space="preserve"> qui englobe un certain nombre de champs dont l’ensemble figure sur les copies graphiques ci-après :</w:t>
      </w:r>
    </w:p>
    <w:p w:rsidR="0037416A" w:rsidRDefault="00C41214" w:rsidP="00C41214">
      <w:pPr>
        <w:jc w:val="center"/>
      </w:pPr>
      <w:r>
        <w:rPr>
          <w:noProof/>
          <w:lang w:eastAsia="fr-FR"/>
        </w:rPr>
        <w:drawing>
          <wp:inline distT="0" distB="0" distL="0" distR="0" wp14:anchorId="40589C78" wp14:editId="173E6823">
            <wp:extent cx="5438633" cy="1471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6972" cy="147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214" w:rsidRDefault="00C41214" w:rsidP="00C41214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63327444" wp14:editId="524FCA32">
            <wp:extent cx="5268036" cy="2123009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0505" cy="213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214" w:rsidRDefault="00C41214" w:rsidP="0037416A">
      <w:pPr>
        <w:jc w:val="both"/>
      </w:pPr>
      <w:r>
        <w:t xml:space="preserve">Le champ position (nommage </w:t>
      </w:r>
      <w:proofErr w:type="spellStart"/>
      <w:r>
        <w:t>ambigü</w:t>
      </w:r>
      <w:proofErr w:type="spellEnd"/>
      <w:r>
        <w:t>) correspond à la fonction de la personne au sein de son organisation</w:t>
      </w:r>
    </w:p>
    <w:p w:rsidR="00C41214" w:rsidRDefault="00C41214" w:rsidP="0037416A">
      <w:pPr>
        <w:jc w:val="both"/>
      </w:pPr>
      <w:r>
        <w:t>Le champ rôle prend sa valeur dans une liste limitée et est relatif à un objet (la ressource décrite ou la métadonnée elle-même) :</w:t>
      </w:r>
    </w:p>
    <w:p w:rsidR="00C41214" w:rsidRDefault="00C41214" w:rsidP="00C41214">
      <w:pPr>
        <w:jc w:val="center"/>
      </w:pPr>
      <w:r>
        <w:rPr>
          <w:noProof/>
          <w:lang w:eastAsia="fr-FR"/>
        </w:rPr>
        <w:drawing>
          <wp:inline distT="0" distB="0" distL="0" distR="0" wp14:anchorId="342E66AA" wp14:editId="76A5BB94">
            <wp:extent cx="1600200" cy="2352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214" w:rsidRDefault="00C41214" w:rsidP="0037416A">
      <w:pPr>
        <w:jc w:val="both"/>
      </w:pPr>
      <w:r>
        <w:t xml:space="preserve">Le champ Incorporation administrative </w:t>
      </w:r>
      <w:r>
        <w:t xml:space="preserve">(nommage </w:t>
      </w:r>
      <w:proofErr w:type="spellStart"/>
      <w:r>
        <w:t>ambigü</w:t>
      </w:r>
      <w:proofErr w:type="spellEnd"/>
      <w:r>
        <w:t>) correspond</w:t>
      </w:r>
      <w:r>
        <w:t xml:space="preserve"> au département ou canton.</w:t>
      </w:r>
    </w:p>
    <w:p w:rsidR="00C41214" w:rsidRDefault="00C41214" w:rsidP="00C41214">
      <w:pPr>
        <w:pStyle w:val="Heading1"/>
      </w:pPr>
      <w:r>
        <w:t>Autres outils</w:t>
      </w:r>
    </w:p>
    <w:p w:rsidR="00C41214" w:rsidRDefault="00C41214" w:rsidP="00C41214">
      <w:pPr>
        <w:ind w:left="708"/>
      </w:pPr>
      <w:r>
        <w:t>Suffisamment répandu dans nos bases de données on peut préciser que le rôle d’une personne dans un processus est un mécanisme récurrent. On peut l’associer au minimum à :</w:t>
      </w:r>
    </w:p>
    <w:p w:rsidR="00C41214" w:rsidRPr="00C41214" w:rsidRDefault="00C41214" w:rsidP="00C41214">
      <w:pPr>
        <w:pStyle w:val="ListParagraph"/>
        <w:numPr>
          <w:ilvl w:val="0"/>
          <w:numId w:val="1"/>
        </w:numPr>
        <w:rPr>
          <w:b/>
        </w:rPr>
      </w:pPr>
      <w:r w:rsidRPr="00C41214">
        <w:rPr>
          <w:b/>
        </w:rPr>
        <w:t>Nom</w:t>
      </w:r>
    </w:p>
    <w:p w:rsidR="00C41214" w:rsidRPr="00C41214" w:rsidRDefault="00C41214" w:rsidP="00C41214">
      <w:pPr>
        <w:pStyle w:val="ListParagraph"/>
        <w:numPr>
          <w:ilvl w:val="0"/>
          <w:numId w:val="1"/>
        </w:numPr>
        <w:rPr>
          <w:b/>
        </w:rPr>
      </w:pPr>
      <w:r w:rsidRPr="00C41214">
        <w:rPr>
          <w:b/>
        </w:rPr>
        <w:t>Prénom</w:t>
      </w:r>
    </w:p>
    <w:p w:rsidR="00C41214" w:rsidRPr="00C41214" w:rsidRDefault="00C41214" w:rsidP="00C41214">
      <w:pPr>
        <w:pStyle w:val="ListParagraph"/>
        <w:numPr>
          <w:ilvl w:val="0"/>
          <w:numId w:val="1"/>
        </w:numPr>
        <w:rPr>
          <w:b/>
        </w:rPr>
      </w:pPr>
      <w:r w:rsidRPr="00C41214">
        <w:rPr>
          <w:b/>
        </w:rPr>
        <w:t>Rôle tenu</w:t>
      </w:r>
    </w:p>
    <w:p w:rsidR="00C41214" w:rsidRDefault="00C41214" w:rsidP="00C41214">
      <w:pPr>
        <w:pStyle w:val="ListParagraph"/>
        <w:numPr>
          <w:ilvl w:val="0"/>
          <w:numId w:val="1"/>
        </w:numPr>
      </w:pPr>
      <w:r>
        <w:t>Mail</w:t>
      </w:r>
    </w:p>
    <w:p w:rsidR="00C41214" w:rsidRDefault="00C41214" w:rsidP="00C41214">
      <w:pPr>
        <w:pStyle w:val="ListParagraph"/>
        <w:numPr>
          <w:ilvl w:val="0"/>
          <w:numId w:val="1"/>
        </w:numPr>
      </w:pPr>
      <w:r>
        <w:t>Employeur</w:t>
      </w:r>
    </w:p>
    <w:p w:rsidR="00C41214" w:rsidRDefault="00C41214" w:rsidP="00C41214">
      <w:pPr>
        <w:pStyle w:val="ListParagraph"/>
        <w:numPr>
          <w:ilvl w:val="0"/>
          <w:numId w:val="1"/>
        </w:numPr>
      </w:pPr>
      <w:r>
        <w:t>Adresse.</w:t>
      </w:r>
    </w:p>
    <w:p w:rsidR="00C41214" w:rsidRPr="00C41214" w:rsidRDefault="00C41214" w:rsidP="00C41214">
      <w:pPr>
        <w:ind w:left="708"/>
      </w:pPr>
      <w:r>
        <w:t>On va ainsi pouvoir stocker qui est responsable d’une étude scientifique, qui a mesuré telle ou telle variable …</w:t>
      </w:r>
      <w:bookmarkStart w:id="0" w:name="_GoBack"/>
      <w:bookmarkEnd w:id="0"/>
    </w:p>
    <w:sectPr w:rsidR="00C41214" w:rsidRPr="00C41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938BB"/>
    <w:multiLevelType w:val="hybridMultilevel"/>
    <w:tmpl w:val="47887DB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C4"/>
    <w:rsid w:val="002840C4"/>
    <w:rsid w:val="0037416A"/>
    <w:rsid w:val="004B33CD"/>
    <w:rsid w:val="00C41214"/>
    <w:rsid w:val="00F1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2BCCF-D740-4972-8D92-10B1D12E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33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B33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4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cp:keywords/>
  <dc:description/>
  <cp:lastModifiedBy>alain</cp:lastModifiedBy>
  <cp:revision>3</cp:revision>
  <dcterms:created xsi:type="dcterms:W3CDTF">2015-07-23T12:29:00Z</dcterms:created>
  <dcterms:modified xsi:type="dcterms:W3CDTF">2015-07-23T12:59:00Z</dcterms:modified>
</cp:coreProperties>
</file>