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07" w:rsidRDefault="007E3007" w:rsidP="007E3007">
      <w:pPr>
        <w:rPr>
          <w:u w:val="single"/>
        </w:rPr>
      </w:pPr>
      <w:r w:rsidRPr="00993994">
        <w:rPr>
          <w:u w:val="single"/>
        </w:rPr>
        <w:t>Participants :</w:t>
      </w:r>
    </w:p>
    <w:p w:rsidR="00F5107E" w:rsidRDefault="000261B0">
      <w:r>
        <w:t xml:space="preserve">Alain </w:t>
      </w:r>
      <w:proofErr w:type="spellStart"/>
      <w:r>
        <w:t>Benard</w:t>
      </w:r>
      <w:proofErr w:type="spellEnd"/>
      <w:r>
        <w:t xml:space="preserve"> (Nancy EEF)</w:t>
      </w:r>
    </w:p>
    <w:p w:rsidR="000261B0" w:rsidRDefault="000261B0">
      <w:r>
        <w:t>Nathalie Leroy (Nancy EEF)</w:t>
      </w:r>
    </w:p>
    <w:p w:rsidR="000261B0" w:rsidRDefault="000261B0">
      <w:r>
        <w:t xml:space="preserve">Philippe </w:t>
      </w:r>
      <w:proofErr w:type="spellStart"/>
      <w:r>
        <w:t>Clastre</w:t>
      </w:r>
      <w:proofErr w:type="spellEnd"/>
      <w:r>
        <w:t xml:space="preserve"> (Avignon </w:t>
      </w:r>
      <w:r w:rsidR="00BD4E44">
        <w:t>EMMAH</w:t>
      </w:r>
      <w:r>
        <w:t>)</w:t>
      </w:r>
    </w:p>
    <w:p w:rsidR="000261B0" w:rsidRDefault="00BD4E44">
      <w:r>
        <w:t xml:space="preserve">Benoît </w:t>
      </w:r>
      <w:proofErr w:type="spellStart"/>
      <w:r>
        <w:t>Persyn</w:t>
      </w:r>
      <w:proofErr w:type="spellEnd"/>
      <w:r>
        <w:t xml:space="preserve"> (Avignon AGROCLIM)</w:t>
      </w:r>
    </w:p>
    <w:p w:rsidR="00BD4E44" w:rsidRDefault="00BD4E44">
      <w:r>
        <w:t xml:space="preserve">Antoine </w:t>
      </w:r>
      <w:proofErr w:type="spellStart"/>
      <w:r>
        <w:t>Schellenberger</w:t>
      </w:r>
      <w:proofErr w:type="spellEnd"/>
      <w:r>
        <w:t xml:space="preserve"> (Orléans INFOSOL)</w:t>
      </w:r>
    </w:p>
    <w:p w:rsidR="00BD4E44" w:rsidRDefault="00BD4E44">
      <w:proofErr w:type="spellStart"/>
      <w:r>
        <w:t>Tovo</w:t>
      </w:r>
      <w:proofErr w:type="spellEnd"/>
      <w:r>
        <w:t xml:space="preserve"> </w:t>
      </w:r>
      <w:proofErr w:type="spellStart"/>
      <w:r>
        <w:t>Rabemanantsoa</w:t>
      </w:r>
      <w:proofErr w:type="spellEnd"/>
      <w:r>
        <w:t xml:space="preserve"> (Bordeaux EPHYSE)</w:t>
      </w:r>
    </w:p>
    <w:p w:rsidR="00965A8B" w:rsidRDefault="00965A8B">
      <w:pPr>
        <w:rPr>
          <w:u w:val="single"/>
        </w:rPr>
      </w:pPr>
    </w:p>
    <w:p w:rsidR="00BD4E44" w:rsidRPr="00965A8B" w:rsidRDefault="00965A8B">
      <w:pPr>
        <w:rPr>
          <w:u w:val="single"/>
        </w:rPr>
      </w:pPr>
      <w:r w:rsidRPr="00965A8B">
        <w:rPr>
          <w:u w:val="single"/>
        </w:rPr>
        <w:t>Excusés :</w:t>
      </w:r>
    </w:p>
    <w:p w:rsidR="00965A8B" w:rsidRDefault="00965A8B">
      <w:proofErr w:type="spellStart"/>
      <w:r>
        <w:t>Cristian</w:t>
      </w:r>
      <w:proofErr w:type="spellEnd"/>
      <w:r>
        <w:t xml:space="preserve"> </w:t>
      </w:r>
      <w:proofErr w:type="spellStart"/>
      <w:r>
        <w:t>Pichot</w:t>
      </w:r>
      <w:proofErr w:type="spellEnd"/>
      <w:r>
        <w:t xml:space="preserve"> (Avignon URFM)</w:t>
      </w:r>
    </w:p>
    <w:p w:rsidR="00965A8B" w:rsidRDefault="00965A8B">
      <w:r>
        <w:t xml:space="preserve">Benoît </w:t>
      </w:r>
      <w:proofErr w:type="spellStart"/>
      <w:r>
        <w:t>Toutain</w:t>
      </w:r>
      <w:proofErr w:type="spellEnd"/>
      <w:r>
        <w:t xml:space="preserve"> (Orléans INFOSOL)</w:t>
      </w:r>
    </w:p>
    <w:p w:rsidR="00965A8B" w:rsidRDefault="00965A8B"/>
    <w:p w:rsidR="008A0EFB" w:rsidRDefault="00BD4E44" w:rsidP="00AA0BD4">
      <w:pPr>
        <w:jc w:val="both"/>
      </w:pPr>
      <w:r>
        <w:t xml:space="preserve">Cette réunion </w:t>
      </w:r>
      <w:r w:rsidR="008A0EFB">
        <w:t xml:space="preserve">en visioconférence a fait l'objet d'un ordre du jour et d'une préparation fixant les objectifs : </w:t>
      </w:r>
    </w:p>
    <w:p w:rsidR="00BD4E44" w:rsidRPr="008A0EFB" w:rsidRDefault="00AA1E98" w:rsidP="00AA0BD4">
      <w:pPr>
        <w:jc w:val="center"/>
        <w:rPr>
          <w:sz w:val="18"/>
          <w:szCs w:val="18"/>
        </w:rPr>
      </w:pPr>
      <w:hyperlink r:id="rId7" w:history="1">
        <w:r w:rsidR="008A0EFB" w:rsidRPr="008A0EFB">
          <w:rPr>
            <w:rStyle w:val="Lienhypertexte"/>
            <w:sz w:val="18"/>
            <w:szCs w:val="18"/>
          </w:rPr>
          <w:t>https://appgeodb.nancy.inra.fr/donnees/sioea/actions/Infrastructure/2013-12-12-Visio/2013-12-12-Prepavisio.pdf</w:t>
        </w:r>
      </w:hyperlink>
    </w:p>
    <w:p w:rsidR="008A0EFB" w:rsidRDefault="008A0EFB" w:rsidP="00AA0BD4">
      <w:pPr>
        <w:jc w:val="both"/>
      </w:pPr>
    </w:p>
    <w:p w:rsidR="004C03B1" w:rsidRDefault="00AA0BD4" w:rsidP="00AA0BD4">
      <w:pPr>
        <w:jc w:val="both"/>
      </w:pPr>
      <w:r>
        <w:t xml:space="preserve">Une </w:t>
      </w:r>
      <w:r w:rsidR="00AD6B98">
        <w:t xml:space="preserve">très </w:t>
      </w:r>
      <w:r>
        <w:t xml:space="preserve">large partie de la visioconférence a été dédiée à la </w:t>
      </w:r>
      <w:r w:rsidRPr="00106953">
        <w:rPr>
          <w:b/>
          <w:u w:val="single"/>
        </w:rPr>
        <w:t>présentation des infrastructures gérées</w:t>
      </w:r>
      <w:r>
        <w:t xml:space="preserve"> par les participants. Celles-ci pourraient être complétées avec la description d'autres infrastructures en provenance d'autres collègues / unités du CATI SIOEA.</w:t>
      </w:r>
      <w:r w:rsidR="005B04B0">
        <w:t xml:space="preserve"> </w:t>
      </w:r>
    </w:p>
    <w:p w:rsidR="004C03B1" w:rsidRDefault="005B04B0" w:rsidP="00AA0BD4">
      <w:pPr>
        <w:jc w:val="both"/>
      </w:pPr>
      <w:r>
        <w:t xml:space="preserve">D'une manière générale les ressources humaines associées </w:t>
      </w:r>
      <w:r w:rsidR="004C03B1">
        <w:t>sont hors de leur champ d'activité principal, voir non formées ce qui entraîne des difficultés.</w:t>
      </w:r>
    </w:p>
    <w:p w:rsidR="00F10B64" w:rsidRDefault="00F10B64" w:rsidP="00AA0BD4">
      <w:pPr>
        <w:jc w:val="both"/>
      </w:pPr>
      <w:r>
        <w:t xml:space="preserve">La solution de </w:t>
      </w:r>
      <w:proofErr w:type="spellStart"/>
      <w:r>
        <w:t>virtualisation</w:t>
      </w:r>
      <w:proofErr w:type="spellEnd"/>
      <w:r>
        <w:t xml:space="preserve"> commune à l'ensemble des participants s'appuie sur les logiciels </w:t>
      </w:r>
      <w:proofErr w:type="spellStart"/>
      <w:r>
        <w:t>VMWare</w:t>
      </w:r>
      <w:proofErr w:type="spellEnd"/>
      <w:r>
        <w:t>.</w:t>
      </w:r>
    </w:p>
    <w:p w:rsidR="008A0EFB" w:rsidRDefault="004C03B1" w:rsidP="00AA0BD4">
      <w:pPr>
        <w:jc w:val="both"/>
      </w:pPr>
      <w:r>
        <w:t>Le détail des infrastructures figure en annexe.</w:t>
      </w:r>
    </w:p>
    <w:p w:rsidR="004C03B1" w:rsidRDefault="004C03B1" w:rsidP="00AA0BD4">
      <w:pPr>
        <w:jc w:val="both"/>
      </w:pPr>
    </w:p>
    <w:p w:rsidR="004C03B1" w:rsidRDefault="004C03B1" w:rsidP="00AA0BD4">
      <w:pPr>
        <w:jc w:val="both"/>
      </w:pPr>
      <w:r>
        <w:t>Un des objectifs de la visioconférence étant de déceler des scénarios d'évolution / partenariat</w:t>
      </w:r>
      <w:r w:rsidR="00AC723F">
        <w:t xml:space="preserve"> nous avons identifié des éléments d'infrastructure qui doivent ou peuvent faire l'objet de mise à niveau ou remplacement à court terme, représentant ainsi une cible pertinente. Nous avons considéré que les matériels arrivant en fin de garantie (</w:t>
      </w:r>
      <w:proofErr w:type="spellStart"/>
      <w:r w:rsidR="00AC723F">
        <w:t>Cf</w:t>
      </w:r>
      <w:proofErr w:type="spellEnd"/>
      <w:r w:rsidR="00AC723F">
        <w:t xml:space="preserve"> Annexe) doivent faire l'objet d'une attention particulière.</w:t>
      </w:r>
      <w:r w:rsidR="00F10B64">
        <w:t xml:space="preserve"> </w:t>
      </w:r>
      <w:r w:rsidR="00AC723F">
        <w:t>Ce principe met en évidence 3 actions :</w:t>
      </w:r>
    </w:p>
    <w:p w:rsidR="00AC723F" w:rsidRDefault="00AC723F" w:rsidP="00AC723F">
      <w:pPr>
        <w:pStyle w:val="Paragraphedeliste"/>
        <w:numPr>
          <w:ilvl w:val="0"/>
          <w:numId w:val="15"/>
        </w:numPr>
        <w:jc w:val="both"/>
      </w:pPr>
      <w:r>
        <w:t xml:space="preserve">Bordeaux : </w:t>
      </w:r>
      <w:proofErr w:type="spellStart"/>
      <w:r w:rsidRPr="003C7B40">
        <w:rPr>
          <w:highlight w:val="cyan"/>
        </w:rPr>
        <w:t>Tovo</w:t>
      </w:r>
      <w:proofErr w:type="spellEnd"/>
      <w:r>
        <w:t xml:space="preserve"> doit interpeller sa hiérarchie sur les matériels concernés et prospecter sur les partenariats possibles notamment dans un contexte de nouvelle salle informatique ou de la montée en puissance du Data Center toulousain.</w:t>
      </w:r>
    </w:p>
    <w:p w:rsidR="00AC723F" w:rsidRDefault="00AC723F" w:rsidP="00AC723F">
      <w:pPr>
        <w:pStyle w:val="Paragraphedeliste"/>
        <w:numPr>
          <w:ilvl w:val="0"/>
          <w:numId w:val="15"/>
        </w:numPr>
        <w:jc w:val="both"/>
      </w:pPr>
      <w:r>
        <w:t xml:space="preserve">Nancy : </w:t>
      </w:r>
      <w:r w:rsidRPr="003C7B40">
        <w:rPr>
          <w:highlight w:val="cyan"/>
        </w:rPr>
        <w:t>Alain et Nathalie</w:t>
      </w:r>
      <w:r>
        <w:t xml:space="preserve"> doivent poursuivre les échanges avec Orléans </w:t>
      </w:r>
      <w:r w:rsidR="00C45AD7">
        <w:t xml:space="preserve">(déjà en cours depuis l'automne) </w:t>
      </w:r>
      <w:r>
        <w:t xml:space="preserve">pour migrer les serveur virtuels du serveur </w:t>
      </w:r>
      <w:r w:rsidR="000718DF">
        <w:t xml:space="preserve">nancéen </w:t>
      </w:r>
      <w:r>
        <w:t xml:space="preserve">obsolète vers l'infra soutenue par </w:t>
      </w:r>
      <w:proofErr w:type="spellStart"/>
      <w:r>
        <w:t>Infosol</w:t>
      </w:r>
      <w:proofErr w:type="spellEnd"/>
      <w:r>
        <w:t xml:space="preserve">. Les conditions du partenariat doivent </w:t>
      </w:r>
      <w:r w:rsidR="00C45AD7">
        <w:t>être précisées</w:t>
      </w:r>
      <w:r w:rsidR="000718DF">
        <w:t xml:space="preserve"> (ressources - maintenance - financement ...)</w:t>
      </w:r>
      <w:r w:rsidR="00C45AD7">
        <w:t>.</w:t>
      </w:r>
    </w:p>
    <w:p w:rsidR="004C03B1" w:rsidRDefault="00C45AD7" w:rsidP="003C7B40">
      <w:pPr>
        <w:pStyle w:val="Paragraphedeliste"/>
        <w:numPr>
          <w:ilvl w:val="0"/>
          <w:numId w:val="15"/>
        </w:numPr>
        <w:spacing w:after="0" w:line="240" w:lineRule="auto"/>
        <w:ind w:left="714" w:hanging="357"/>
        <w:jc w:val="both"/>
      </w:pPr>
      <w:r>
        <w:t xml:space="preserve">Avignon : il est préconisé que </w:t>
      </w:r>
      <w:r w:rsidRPr="003C7B40">
        <w:rPr>
          <w:highlight w:val="cyan"/>
        </w:rPr>
        <w:t xml:space="preserve">Philippe et </w:t>
      </w:r>
      <w:proofErr w:type="spellStart"/>
      <w:r w:rsidRPr="003C7B40">
        <w:rPr>
          <w:highlight w:val="cyan"/>
        </w:rPr>
        <w:t>Benoît.P</w:t>
      </w:r>
      <w:proofErr w:type="spellEnd"/>
      <w:r>
        <w:t xml:space="preserve"> discutent avec les responsables du plateau géomatique afin de déceler les possibilités de consolidation / collaboration sur les infrastructures.</w:t>
      </w:r>
    </w:p>
    <w:p w:rsidR="003C7B40" w:rsidRDefault="003C7B40" w:rsidP="00AA0BD4">
      <w:pPr>
        <w:jc w:val="both"/>
      </w:pPr>
      <w:r>
        <w:t>Les options possibles sont au nombre de 3 :</w:t>
      </w:r>
    </w:p>
    <w:p w:rsidR="003C7B40" w:rsidRDefault="003C7B40" w:rsidP="003C7B40">
      <w:pPr>
        <w:pStyle w:val="Paragraphedeliste"/>
        <w:numPr>
          <w:ilvl w:val="0"/>
          <w:numId w:val="16"/>
        </w:numPr>
        <w:jc w:val="both"/>
      </w:pPr>
      <w:r>
        <w:t>extension de garantie.</w:t>
      </w:r>
    </w:p>
    <w:p w:rsidR="003C7B40" w:rsidRDefault="003C7B40" w:rsidP="003C7B40">
      <w:pPr>
        <w:pStyle w:val="Paragraphedeliste"/>
        <w:numPr>
          <w:ilvl w:val="0"/>
          <w:numId w:val="16"/>
        </w:numPr>
        <w:jc w:val="both"/>
      </w:pPr>
      <w:r>
        <w:t>remplacement du matériel à l'identique.</w:t>
      </w:r>
    </w:p>
    <w:p w:rsidR="004C03B1" w:rsidRDefault="003C7B40" w:rsidP="003C7B40">
      <w:pPr>
        <w:pStyle w:val="Paragraphedeliste"/>
        <w:numPr>
          <w:ilvl w:val="0"/>
          <w:numId w:val="16"/>
        </w:numPr>
        <w:jc w:val="both"/>
      </w:pPr>
      <w:r>
        <w:t xml:space="preserve">mutualisation avec ou sans </w:t>
      </w:r>
      <w:proofErr w:type="spellStart"/>
      <w:r>
        <w:t>virtualisation</w:t>
      </w:r>
      <w:proofErr w:type="spellEnd"/>
      <w:r>
        <w:t>.</w:t>
      </w:r>
    </w:p>
    <w:p w:rsidR="003C7B40" w:rsidRDefault="003C7B40" w:rsidP="003C7B40">
      <w:pPr>
        <w:ind w:left="63"/>
        <w:jc w:val="both"/>
      </w:pPr>
      <w:r>
        <w:lastRenderedPageBreak/>
        <w:t>Nous constatons que l'inventaire mériterai d'être étendu en restant pragmatique.</w:t>
      </w:r>
      <w:r w:rsidR="007A7701">
        <w:t xml:space="preserve"> Les lecteurs de ce compte-rendu qui veulent participer peuvent se manifester.</w:t>
      </w:r>
    </w:p>
    <w:p w:rsidR="004E2076" w:rsidRDefault="004E2076" w:rsidP="003C7B40">
      <w:pPr>
        <w:ind w:left="63"/>
        <w:jc w:val="both"/>
      </w:pPr>
    </w:p>
    <w:p w:rsidR="003C7B40" w:rsidRDefault="003C7B40" w:rsidP="003C7B40">
      <w:pPr>
        <w:ind w:left="63"/>
        <w:jc w:val="both"/>
      </w:pPr>
      <w:r>
        <w:t xml:space="preserve">Les critères permettant de définir des collaborations doivent être définis et le groupe sera attentif aux échanges Nancy / Orléans ainsi qu'aux offres de </w:t>
      </w:r>
      <w:proofErr w:type="spellStart"/>
      <w:r>
        <w:t>datacenter</w:t>
      </w:r>
      <w:proofErr w:type="spellEnd"/>
      <w:r>
        <w:t xml:space="preserve"> Inra sur ce sujet. </w:t>
      </w:r>
      <w:r w:rsidR="00D52F43">
        <w:t>Nous avons toutefois identifié plusieurs déterminants :</w:t>
      </w:r>
    </w:p>
    <w:p w:rsidR="00D52F43" w:rsidRDefault="00701D7C" w:rsidP="00701D7C">
      <w:pPr>
        <w:pStyle w:val="Paragraphedeliste"/>
        <w:numPr>
          <w:ilvl w:val="0"/>
          <w:numId w:val="17"/>
        </w:numPr>
        <w:jc w:val="both"/>
      </w:pPr>
      <w:r>
        <w:t>Nous devons être force de proposition auprès des décideurs :</w:t>
      </w:r>
    </w:p>
    <w:p w:rsidR="00701D7C" w:rsidRDefault="00701D7C" w:rsidP="00701D7C">
      <w:pPr>
        <w:pStyle w:val="Paragraphedeliste"/>
        <w:numPr>
          <w:ilvl w:val="1"/>
          <w:numId w:val="17"/>
        </w:numPr>
        <w:jc w:val="both"/>
      </w:pPr>
      <w:r>
        <w:t>Répartition des tâches d'administration des infrastructures.</w:t>
      </w:r>
    </w:p>
    <w:p w:rsidR="00701D7C" w:rsidRDefault="00701D7C" w:rsidP="00701D7C">
      <w:pPr>
        <w:pStyle w:val="Paragraphedeliste"/>
        <w:numPr>
          <w:ilvl w:val="1"/>
          <w:numId w:val="17"/>
        </w:numPr>
        <w:jc w:val="both"/>
      </w:pPr>
      <w:r>
        <w:t>Comment estimer les coûts et bénéfices.</w:t>
      </w:r>
    </w:p>
    <w:p w:rsidR="00701D7C" w:rsidRDefault="00701D7C" w:rsidP="00701D7C">
      <w:pPr>
        <w:pStyle w:val="Paragraphedeliste"/>
        <w:numPr>
          <w:ilvl w:val="0"/>
          <w:numId w:val="17"/>
        </w:numPr>
        <w:jc w:val="both"/>
      </w:pPr>
      <w:r>
        <w:t>Critères d'évaluation des coûts actuels :</w:t>
      </w:r>
    </w:p>
    <w:p w:rsidR="00701D7C" w:rsidRDefault="00701D7C" w:rsidP="00701D7C">
      <w:pPr>
        <w:pStyle w:val="Paragraphedeliste"/>
        <w:numPr>
          <w:ilvl w:val="1"/>
          <w:numId w:val="17"/>
        </w:numPr>
        <w:jc w:val="both"/>
      </w:pPr>
      <w:r>
        <w:t xml:space="preserve">Nombre de </w:t>
      </w:r>
      <w:proofErr w:type="spellStart"/>
      <w:r>
        <w:t>coeur</w:t>
      </w:r>
      <w:r w:rsidR="007A7701">
        <w:t>s</w:t>
      </w:r>
      <w:proofErr w:type="spellEnd"/>
      <w:r>
        <w:t>.</w:t>
      </w:r>
    </w:p>
    <w:p w:rsidR="00701D7C" w:rsidRDefault="00701D7C" w:rsidP="00701D7C">
      <w:pPr>
        <w:pStyle w:val="Paragraphedeliste"/>
        <w:numPr>
          <w:ilvl w:val="1"/>
          <w:numId w:val="17"/>
        </w:numPr>
        <w:jc w:val="both"/>
      </w:pPr>
      <w:r>
        <w:t>Taille mémoire.</w:t>
      </w:r>
    </w:p>
    <w:p w:rsidR="00701D7C" w:rsidRDefault="00701D7C" w:rsidP="00701D7C">
      <w:pPr>
        <w:pStyle w:val="Paragraphedeliste"/>
        <w:numPr>
          <w:ilvl w:val="1"/>
          <w:numId w:val="17"/>
        </w:numPr>
        <w:jc w:val="both"/>
      </w:pPr>
      <w:r>
        <w:t>Espace de stockage.</w:t>
      </w:r>
    </w:p>
    <w:p w:rsidR="00701D7C" w:rsidRDefault="00701D7C" w:rsidP="00701D7C">
      <w:pPr>
        <w:pStyle w:val="Paragraphedeliste"/>
        <w:numPr>
          <w:ilvl w:val="0"/>
          <w:numId w:val="17"/>
        </w:numPr>
        <w:jc w:val="both"/>
      </w:pPr>
      <w:r>
        <w:t xml:space="preserve">Amélioration du </w:t>
      </w:r>
      <w:proofErr w:type="spellStart"/>
      <w:r>
        <w:t>reporting</w:t>
      </w:r>
      <w:proofErr w:type="spellEnd"/>
      <w:r>
        <w:t xml:space="preserve"> d'utilisation des ressources.</w:t>
      </w:r>
    </w:p>
    <w:p w:rsidR="00701D7C" w:rsidRDefault="00701D7C" w:rsidP="00701D7C">
      <w:pPr>
        <w:jc w:val="both"/>
      </w:pPr>
      <w:r>
        <w:t xml:space="preserve">Une question sur la tarification </w:t>
      </w:r>
      <w:proofErr w:type="spellStart"/>
      <w:r>
        <w:t>VMWare</w:t>
      </w:r>
      <w:proofErr w:type="spellEnd"/>
      <w:r>
        <w:t xml:space="preserve"> a été posée, la réponse étant : marché INRA.</w:t>
      </w:r>
    </w:p>
    <w:p w:rsidR="00701D7C" w:rsidRDefault="00701D7C" w:rsidP="00701D7C">
      <w:pPr>
        <w:jc w:val="both"/>
      </w:pPr>
    </w:p>
    <w:p w:rsidR="00701D7C" w:rsidRDefault="00701D7C" w:rsidP="00701D7C">
      <w:pPr>
        <w:ind w:left="63"/>
        <w:jc w:val="both"/>
      </w:pPr>
      <w:r>
        <w:t xml:space="preserve">Le plateau géomatique d'Avignon envisage un support pour un serveur </w:t>
      </w:r>
      <w:proofErr w:type="spellStart"/>
      <w:r>
        <w:t>postgresql</w:t>
      </w:r>
      <w:proofErr w:type="spellEnd"/>
      <w:r>
        <w:t>. Ce type de service relativement onéreux peut appeler à mutualiser un ensemble de bases de données sur une même machine et à partager le coût.</w:t>
      </w:r>
    </w:p>
    <w:p w:rsidR="00D52F43" w:rsidRDefault="00D52F43" w:rsidP="003C7B40">
      <w:pPr>
        <w:ind w:left="63"/>
        <w:jc w:val="both"/>
      </w:pPr>
    </w:p>
    <w:p w:rsidR="003C7B40" w:rsidRDefault="003C7B40" w:rsidP="003C7B40">
      <w:pPr>
        <w:jc w:val="both"/>
        <w:sectPr w:rsidR="003C7B40" w:rsidSect="00974768">
          <w:headerReference w:type="default" r:id="rId8"/>
          <w:footerReference w:type="default" r:id="rId9"/>
          <w:pgSz w:w="11906" w:h="16838"/>
          <w:pgMar w:top="1417" w:right="1417" w:bottom="1417" w:left="1417" w:header="708" w:footer="708" w:gutter="0"/>
          <w:cols w:space="708"/>
          <w:docGrid w:linePitch="360"/>
        </w:sectPr>
      </w:pPr>
    </w:p>
    <w:p w:rsidR="00724122" w:rsidRDefault="00724122" w:rsidP="00AA0BD4">
      <w:pPr>
        <w:jc w:val="both"/>
      </w:pPr>
    </w:p>
    <w:p w:rsidR="00AA0BD4" w:rsidRPr="00A738A2" w:rsidRDefault="00AA0BD4" w:rsidP="00AA0BD4">
      <w:pPr>
        <w:pStyle w:val="Paragraphedeliste"/>
        <w:numPr>
          <w:ilvl w:val="0"/>
          <w:numId w:val="14"/>
        </w:numPr>
        <w:jc w:val="both"/>
      </w:pPr>
      <w:r w:rsidRPr="00A738A2">
        <w:rPr>
          <w:b/>
          <w:u w:val="single"/>
        </w:rPr>
        <w:t xml:space="preserve">Avignon </w:t>
      </w:r>
      <w:r w:rsidR="00A738A2" w:rsidRPr="00A738A2">
        <w:rPr>
          <w:b/>
          <w:u w:val="single"/>
        </w:rPr>
        <w:t>:</w:t>
      </w:r>
      <w:r w:rsidR="00A738A2" w:rsidRPr="00A738A2">
        <w:t xml:space="preserve"> les 2 collègues </w:t>
      </w:r>
      <w:r w:rsidR="00A738A2">
        <w:t>avignonnais présentent les ressources de leurs unités respectives avec un élargissement aux démarches du centre PACA et la présentation du matériel du plateau géomatique.</w:t>
      </w:r>
      <w:r w:rsidR="00B11477">
        <w:t xml:space="preserve"> Le centre souhaite établir un schéma directeur et tente d'établir un inventaire (</w:t>
      </w:r>
      <w:r w:rsidR="00B11477" w:rsidRPr="00B11477">
        <w:rPr>
          <w:i/>
        </w:rPr>
        <w:t xml:space="preserve">36 machines physique et 37 VM pour environ 1 To de mémoire et environ 100 To de stockage au profit de 3 pôles : Calcul, Bioinformatique et </w:t>
      </w:r>
      <w:proofErr w:type="spellStart"/>
      <w:r w:rsidR="00B11477" w:rsidRPr="00B11477">
        <w:rPr>
          <w:i/>
        </w:rPr>
        <w:t>Ecoinformatique</w:t>
      </w:r>
      <w:proofErr w:type="spellEnd"/>
      <w:r w:rsidR="00B11477">
        <w:t>).</w:t>
      </w:r>
    </w:p>
    <w:p w:rsidR="0043196B" w:rsidRPr="0043196B" w:rsidRDefault="0043196B" w:rsidP="0043196B">
      <w:pPr>
        <w:ind w:left="720"/>
        <w:jc w:val="both"/>
      </w:pPr>
    </w:p>
    <w:p w:rsidR="00AA0BD4" w:rsidRDefault="00AA0BD4" w:rsidP="00AA0BD4">
      <w:pPr>
        <w:pStyle w:val="Paragraphedeliste"/>
        <w:numPr>
          <w:ilvl w:val="1"/>
          <w:numId w:val="14"/>
        </w:numPr>
        <w:jc w:val="both"/>
      </w:pPr>
      <w:r w:rsidRPr="00724122">
        <w:rPr>
          <w:u w:val="single"/>
        </w:rPr>
        <w:t>EMMAH</w:t>
      </w:r>
      <w:r>
        <w:t xml:space="preserve"> : </w:t>
      </w:r>
    </w:p>
    <w:tbl>
      <w:tblPr>
        <w:tblStyle w:val="Grilledutableau"/>
        <w:tblW w:w="0" w:type="auto"/>
        <w:tblLook w:val="04A0"/>
      </w:tblPr>
      <w:tblGrid>
        <w:gridCol w:w="2303"/>
        <w:gridCol w:w="2058"/>
        <w:gridCol w:w="2548"/>
        <w:gridCol w:w="2303"/>
      </w:tblGrid>
      <w:tr w:rsidR="003463F7" w:rsidTr="00A25D8C">
        <w:tc>
          <w:tcPr>
            <w:tcW w:w="2303" w:type="dxa"/>
          </w:tcPr>
          <w:p w:rsidR="003463F7" w:rsidRDefault="003463F7" w:rsidP="003463F7">
            <w:pPr>
              <w:jc w:val="both"/>
            </w:pPr>
            <w:r>
              <w:t>Matériel</w:t>
            </w:r>
          </w:p>
        </w:tc>
        <w:tc>
          <w:tcPr>
            <w:tcW w:w="2058" w:type="dxa"/>
          </w:tcPr>
          <w:p w:rsidR="003463F7" w:rsidRDefault="003463F7" w:rsidP="003463F7">
            <w:pPr>
              <w:jc w:val="both"/>
            </w:pPr>
            <w:proofErr w:type="spellStart"/>
            <w:r>
              <w:t>Virtualisation</w:t>
            </w:r>
            <w:proofErr w:type="spellEnd"/>
          </w:p>
        </w:tc>
        <w:tc>
          <w:tcPr>
            <w:tcW w:w="2548" w:type="dxa"/>
          </w:tcPr>
          <w:p w:rsidR="003463F7" w:rsidRDefault="003463F7" w:rsidP="003463F7">
            <w:pPr>
              <w:jc w:val="both"/>
            </w:pPr>
            <w:r>
              <w:t>Usage</w:t>
            </w:r>
          </w:p>
        </w:tc>
        <w:tc>
          <w:tcPr>
            <w:tcW w:w="2303" w:type="dxa"/>
          </w:tcPr>
          <w:p w:rsidR="003463F7" w:rsidRDefault="003463F7" w:rsidP="003463F7">
            <w:pPr>
              <w:jc w:val="both"/>
            </w:pPr>
            <w:r>
              <w:t>Remarque</w:t>
            </w:r>
          </w:p>
        </w:tc>
      </w:tr>
      <w:tr w:rsidR="003463F7" w:rsidTr="00A25D8C">
        <w:tc>
          <w:tcPr>
            <w:tcW w:w="2303" w:type="dxa"/>
          </w:tcPr>
          <w:p w:rsidR="003463F7" w:rsidRDefault="003463F7" w:rsidP="003463F7">
            <w:pPr>
              <w:jc w:val="both"/>
            </w:pPr>
            <w:r>
              <w:t>Serveur calcul</w:t>
            </w:r>
          </w:p>
        </w:tc>
        <w:tc>
          <w:tcPr>
            <w:tcW w:w="2058" w:type="dxa"/>
          </w:tcPr>
          <w:p w:rsidR="003463F7" w:rsidRDefault="003463F7" w:rsidP="003463F7">
            <w:pPr>
              <w:jc w:val="both"/>
            </w:pPr>
            <w:r>
              <w:t>Sans objet</w:t>
            </w:r>
          </w:p>
        </w:tc>
        <w:tc>
          <w:tcPr>
            <w:tcW w:w="2548" w:type="dxa"/>
          </w:tcPr>
          <w:p w:rsidR="003463F7" w:rsidRDefault="003463F7" w:rsidP="003463F7">
            <w:pPr>
              <w:jc w:val="both"/>
            </w:pPr>
            <w:r>
              <w:t>Calcul</w:t>
            </w:r>
          </w:p>
        </w:tc>
        <w:tc>
          <w:tcPr>
            <w:tcW w:w="2303" w:type="dxa"/>
          </w:tcPr>
          <w:p w:rsidR="003463F7" w:rsidRDefault="003463F7" w:rsidP="003463F7">
            <w:pPr>
              <w:jc w:val="both"/>
            </w:pPr>
            <w:r>
              <w:t xml:space="preserve">Seul serveur non </w:t>
            </w:r>
            <w:proofErr w:type="spellStart"/>
            <w:r>
              <w:t>virtualisé</w:t>
            </w:r>
            <w:proofErr w:type="spellEnd"/>
            <w:r w:rsidR="00B11477">
              <w:t>.</w:t>
            </w:r>
          </w:p>
          <w:p w:rsidR="00B11477" w:rsidRDefault="00B11477" w:rsidP="003463F7">
            <w:pPr>
              <w:jc w:val="both"/>
            </w:pPr>
            <w:r>
              <w:t>Hébergé par unité (pas EIC).</w:t>
            </w:r>
          </w:p>
        </w:tc>
      </w:tr>
      <w:tr w:rsidR="003463F7" w:rsidTr="00A25D8C">
        <w:tc>
          <w:tcPr>
            <w:tcW w:w="2303" w:type="dxa"/>
          </w:tcPr>
          <w:p w:rsidR="003463F7" w:rsidRDefault="003463F7" w:rsidP="003463F7">
            <w:pPr>
              <w:jc w:val="both"/>
            </w:pPr>
            <w:r>
              <w:t>1 R510</w:t>
            </w:r>
          </w:p>
          <w:p w:rsidR="003463F7" w:rsidRDefault="003463F7" w:rsidP="003463F7">
            <w:pPr>
              <w:jc w:val="both"/>
            </w:pPr>
            <w:r>
              <w:t>1 R610</w:t>
            </w:r>
          </w:p>
        </w:tc>
        <w:tc>
          <w:tcPr>
            <w:tcW w:w="2058" w:type="dxa"/>
          </w:tcPr>
          <w:p w:rsidR="003463F7" w:rsidRDefault="003463F7" w:rsidP="003463F7">
            <w:pPr>
              <w:jc w:val="both"/>
            </w:pPr>
            <w:proofErr w:type="spellStart"/>
            <w:r>
              <w:t>Vcenter</w:t>
            </w:r>
            <w:proofErr w:type="spellEnd"/>
            <w:r>
              <w:t xml:space="preserve"> Server (light) pour un total de 15 VM - 10 </w:t>
            </w:r>
            <w:proofErr w:type="spellStart"/>
            <w:r>
              <w:t>coeurs</w:t>
            </w:r>
            <w:proofErr w:type="spellEnd"/>
            <w:r>
              <w:t xml:space="preserve"> 64 Go de Ram</w:t>
            </w:r>
          </w:p>
        </w:tc>
        <w:tc>
          <w:tcPr>
            <w:tcW w:w="2548" w:type="dxa"/>
          </w:tcPr>
          <w:p w:rsidR="003463F7" w:rsidRDefault="003463F7" w:rsidP="003463F7">
            <w:pPr>
              <w:jc w:val="both"/>
            </w:pPr>
            <w:r>
              <w:t xml:space="preserve"> - backup de PC</w:t>
            </w:r>
          </w:p>
          <w:p w:rsidR="003463F7" w:rsidRDefault="003463F7" w:rsidP="00B11477">
            <w:r>
              <w:t xml:space="preserve"> - serveur de licence </w:t>
            </w:r>
            <w:proofErr w:type="spellStart"/>
            <w:r>
              <w:t>ghost</w:t>
            </w:r>
            <w:proofErr w:type="spellEnd"/>
          </w:p>
          <w:p w:rsidR="003463F7" w:rsidRDefault="003463F7" w:rsidP="003463F7">
            <w:pPr>
              <w:jc w:val="both"/>
            </w:pPr>
            <w:r>
              <w:t>- centre surveillance</w:t>
            </w:r>
            <w:r w:rsidR="00724122">
              <w:t xml:space="preserve"> Sirius.</w:t>
            </w:r>
          </w:p>
          <w:p w:rsidR="00B11477" w:rsidRDefault="00B11477" w:rsidP="00B11477">
            <w:pPr>
              <w:jc w:val="both"/>
            </w:pPr>
            <w:r>
              <w:t xml:space="preserve"> - Postes utilisateur sur serveur (</w:t>
            </w:r>
            <w:proofErr w:type="spellStart"/>
            <w:r>
              <w:t>windows</w:t>
            </w:r>
            <w:proofErr w:type="spellEnd"/>
            <w:r>
              <w:t xml:space="preserve"> ou linux).</w:t>
            </w:r>
          </w:p>
        </w:tc>
        <w:tc>
          <w:tcPr>
            <w:tcW w:w="2303" w:type="dxa"/>
          </w:tcPr>
          <w:p w:rsidR="003463F7" w:rsidRDefault="000028B4" w:rsidP="00B11477">
            <w:pPr>
              <w:jc w:val="both"/>
            </w:pPr>
            <w:r>
              <w:rPr>
                <w:highlight w:val="yellow"/>
              </w:rPr>
              <w:t>La période de garantie a expirée fin 2013</w:t>
            </w:r>
          </w:p>
          <w:p w:rsidR="00B11477" w:rsidRDefault="00B11477" w:rsidP="00B11477">
            <w:pPr>
              <w:jc w:val="both"/>
            </w:pPr>
            <w:r>
              <w:t>Hébergé par unité (pas EIC)</w:t>
            </w:r>
          </w:p>
        </w:tc>
      </w:tr>
      <w:tr w:rsidR="003463F7" w:rsidTr="00A25D8C">
        <w:tc>
          <w:tcPr>
            <w:tcW w:w="2303" w:type="dxa"/>
          </w:tcPr>
          <w:p w:rsidR="003463F7" w:rsidRDefault="00B11477" w:rsidP="003463F7">
            <w:pPr>
              <w:jc w:val="both"/>
            </w:pPr>
            <w:r>
              <w:t>NAS centre</w:t>
            </w:r>
          </w:p>
        </w:tc>
        <w:tc>
          <w:tcPr>
            <w:tcW w:w="2058" w:type="dxa"/>
          </w:tcPr>
          <w:p w:rsidR="003463F7" w:rsidRDefault="00B11477" w:rsidP="003463F7">
            <w:pPr>
              <w:jc w:val="both"/>
            </w:pPr>
            <w:r>
              <w:t>Sans objet</w:t>
            </w:r>
          </w:p>
        </w:tc>
        <w:tc>
          <w:tcPr>
            <w:tcW w:w="2548" w:type="dxa"/>
          </w:tcPr>
          <w:p w:rsidR="003463F7" w:rsidRDefault="00B11477" w:rsidP="003463F7">
            <w:pPr>
              <w:jc w:val="both"/>
            </w:pPr>
            <w:r>
              <w:t>Stockage</w:t>
            </w:r>
          </w:p>
        </w:tc>
        <w:tc>
          <w:tcPr>
            <w:tcW w:w="2303" w:type="dxa"/>
          </w:tcPr>
          <w:p w:rsidR="003463F7" w:rsidRDefault="000028B4" w:rsidP="003463F7">
            <w:pPr>
              <w:jc w:val="both"/>
            </w:pPr>
            <w:r>
              <w:t>Utilisation de la ressource centre pour le stockage des « </w:t>
            </w:r>
            <w:proofErr w:type="spellStart"/>
            <w:r>
              <w:t>homedir</w:t>
            </w:r>
            <w:proofErr w:type="spellEnd"/>
            <w:r>
              <w:t> » utilisateurs</w:t>
            </w:r>
          </w:p>
        </w:tc>
      </w:tr>
      <w:tr w:rsidR="00B11477" w:rsidTr="00A25D8C">
        <w:tc>
          <w:tcPr>
            <w:tcW w:w="2303" w:type="dxa"/>
          </w:tcPr>
          <w:p w:rsidR="00B11477" w:rsidRDefault="00B11477" w:rsidP="003463F7">
            <w:pPr>
              <w:jc w:val="both"/>
            </w:pPr>
            <w:r>
              <w:t>NAS unité (20 To)</w:t>
            </w:r>
          </w:p>
        </w:tc>
        <w:tc>
          <w:tcPr>
            <w:tcW w:w="2058" w:type="dxa"/>
          </w:tcPr>
          <w:p w:rsidR="00B11477" w:rsidRDefault="00B11477" w:rsidP="008855B3">
            <w:pPr>
              <w:jc w:val="both"/>
            </w:pPr>
            <w:r>
              <w:t>Sans objet</w:t>
            </w:r>
          </w:p>
        </w:tc>
        <w:tc>
          <w:tcPr>
            <w:tcW w:w="2548" w:type="dxa"/>
          </w:tcPr>
          <w:p w:rsidR="00B11477" w:rsidRDefault="00B11477" w:rsidP="003463F7">
            <w:pPr>
              <w:jc w:val="both"/>
            </w:pPr>
            <w:r>
              <w:t>Stockage données statiques (images télédétection)</w:t>
            </w:r>
          </w:p>
        </w:tc>
        <w:tc>
          <w:tcPr>
            <w:tcW w:w="2303" w:type="dxa"/>
          </w:tcPr>
          <w:p w:rsidR="00B11477" w:rsidRDefault="00B11477" w:rsidP="003463F7">
            <w:pPr>
              <w:jc w:val="both"/>
            </w:pPr>
            <w:r>
              <w:t>Hébergé par unité (pas EIC)</w:t>
            </w:r>
          </w:p>
        </w:tc>
      </w:tr>
      <w:tr w:rsidR="00B11477" w:rsidTr="00A25D8C">
        <w:tc>
          <w:tcPr>
            <w:tcW w:w="2303" w:type="dxa"/>
          </w:tcPr>
          <w:p w:rsidR="00B11477" w:rsidRDefault="00B11477" w:rsidP="003463F7">
            <w:pPr>
              <w:jc w:val="both"/>
            </w:pPr>
            <w:r>
              <w:t>Baie 20 To</w:t>
            </w:r>
          </w:p>
        </w:tc>
        <w:tc>
          <w:tcPr>
            <w:tcW w:w="2058" w:type="dxa"/>
          </w:tcPr>
          <w:p w:rsidR="00B11477" w:rsidRDefault="00B11477" w:rsidP="008855B3">
            <w:pPr>
              <w:jc w:val="both"/>
            </w:pPr>
            <w:r>
              <w:t>Sans objet</w:t>
            </w:r>
          </w:p>
        </w:tc>
        <w:tc>
          <w:tcPr>
            <w:tcW w:w="2548" w:type="dxa"/>
          </w:tcPr>
          <w:p w:rsidR="00B11477" w:rsidRDefault="00B11477" w:rsidP="003463F7">
            <w:pPr>
              <w:jc w:val="both"/>
            </w:pPr>
            <w:r>
              <w:t>Duplication / sauvegarde</w:t>
            </w:r>
          </w:p>
        </w:tc>
        <w:tc>
          <w:tcPr>
            <w:tcW w:w="2303" w:type="dxa"/>
          </w:tcPr>
          <w:p w:rsidR="00B11477" w:rsidRDefault="00B11477" w:rsidP="003463F7">
            <w:pPr>
              <w:jc w:val="both"/>
            </w:pPr>
            <w:r>
              <w:t>Hébergé par unité (pas EIC)</w:t>
            </w:r>
          </w:p>
        </w:tc>
      </w:tr>
    </w:tbl>
    <w:p w:rsidR="005B04B0" w:rsidRDefault="005B04B0" w:rsidP="00B11477">
      <w:pPr>
        <w:ind w:left="708"/>
        <w:jc w:val="both"/>
      </w:pPr>
    </w:p>
    <w:p w:rsidR="003463F7" w:rsidRDefault="00B11477" w:rsidP="00B11477">
      <w:pPr>
        <w:ind w:left="708"/>
        <w:jc w:val="both"/>
      </w:pPr>
      <w:r>
        <w:t>Une réflexion sur l'utilisation d'Hyper V est en cours pour les besoins du PRI.</w:t>
      </w:r>
    </w:p>
    <w:p w:rsidR="00724122" w:rsidRDefault="00724122" w:rsidP="00B11477">
      <w:pPr>
        <w:ind w:left="708"/>
        <w:jc w:val="both"/>
      </w:pPr>
      <w:r>
        <w:t xml:space="preserve">Les bases de données sont hébergées sur un serveur </w:t>
      </w:r>
      <w:proofErr w:type="spellStart"/>
      <w:r>
        <w:t>Postgresql</w:t>
      </w:r>
      <w:proofErr w:type="spellEnd"/>
      <w:r>
        <w:t xml:space="preserve"> du plateau géomatique (</w:t>
      </w:r>
      <w:proofErr w:type="spellStart"/>
      <w:r>
        <w:t>cf</w:t>
      </w:r>
      <w:proofErr w:type="spellEnd"/>
      <w:r>
        <w:t xml:space="preserve"> ci-après).</w:t>
      </w:r>
    </w:p>
    <w:p w:rsidR="00724122" w:rsidRDefault="00724122" w:rsidP="00B11477">
      <w:pPr>
        <w:ind w:left="708"/>
        <w:jc w:val="both"/>
      </w:pPr>
      <w:r>
        <w:t>Le versionnement de code/script s'appuie sur un service fourni par le centre (SVN)</w:t>
      </w:r>
    </w:p>
    <w:p w:rsidR="00724122" w:rsidRDefault="00C60278" w:rsidP="00B11477">
      <w:pPr>
        <w:ind w:left="708"/>
        <w:jc w:val="both"/>
      </w:pPr>
      <w:r>
        <w:t xml:space="preserve">Le PRI de l’unité assume </w:t>
      </w:r>
      <w:r w:rsidR="005B04B0">
        <w:t>la maintenance de l'ensemble.</w:t>
      </w:r>
    </w:p>
    <w:p w:rsidR="005B04B0" w:rsidRDefault="005B04B0" w:rsidP="00B11477">
      <w:pPr>
        <w:ind w:left="708"/>
        <w:jc w:val="both"/>
      </w:pPr>
    </w:p>
    <w:p w:rsidR="00AA0BD4" w:rsidRDefault="00AA0BD4" w:rsidP="00AA0BD4">
      <w:pPr>
        <w:pStyle w:val="Paragraphedeliste"/>
        <w:numPr>
          <w:ilvl w:val="1"/>
          <w:numId w:val="14"/>
        </w:numPr>
        <w:jc w:val="both"/>
      </w:pPr>
      <w:r w:rsidRPr="00106953">
        <w:rPr>
          <w:u w:val="single"/>
        </w:rPr>
        <w:t xml:space="preserve">AGROCLIM </w:t>
      </w:r>
      <w:r>
        <w:t xml:space="preserve">: </w:t>
      </w:r>
      <w:r w:rsidR="00A25D8C">
        <w:t>tous les serveurs sont hébergés par l'unité (pas EIC)</w:t>
      </w:r>
    </w:p>
    <w:tbl>
      <w:tblPr>
        <w:tblStyle w:val="Grilledutableau"/>
        <w:tblW w:w="0" w:type="auto"/>
        <w:tblLook w:val="04A0"/>
      </w:tblPr>
      <w:tblGrid>
        <w:gridCol w:w="2303"/>
        <w:gridCol w:w="1774"/>
        <w:gridCol w:w="2832"/>
        <w:gridCol w:w="2303"/>
      </w:tblGrid>
      <w:tr w:rsidR="00106953" w:rsidTr="00A25D8C">
        <w:tc>
          <w:tcPr>
            <w:tcW w:w="2303" w:type="dxa"/>
          </w:tcPr>
          <w:p w:rsidR="00106953" w:rsidRDefault="00106953" w:rsidP="008855B3">
            <w:pPr>
              <w:jc w:val="both"/>
            </w:pPr>
            <w:r>
              <w:t>Matériel</w:t>
            </w:r>
          </w:p>
        </w:tc>
        <w:tc>
          <w:tcPr>
            <w:tcW w:w="1774" w:type="dxa"/>
          </w:tcPr>
          <w:p w:rsidR="00106953" w:rsidRDefault="00106953" w:rsidP="008855B3">
            <w:pPr>
              <w:jc w:val="both"/>
            </w:pPr>
            <w:proofErr w:type="spellStart"/>
            <w:r>
              <w:t>Virtualisation</w:t>
            </w:r>
            <w:proofErr w:type="spellEnd"/>
          </w:p>
        </w:tc>
        <w:tc>
          <w:tcPr>
            <w:tcW w:w="2832" w:type="dxa"/>
          </w:tcPr>
          <w:p w:rsidR="00106953" w:rsidRDefault="00106953" w:rsidP="008855B3">
            <w:pPr>
              <w:jc w:val="both"/>
            </w:pPr>
            <w:r>
              <w:t>Usage</w:t>
            </w:r>
          </w:p>
        </w:tc>
        <w:tc>
          <w:tcPr>
            <w:tcW w:w="2303" w:type="dxa"/>
          </w:tcPr>
          <w:p w:rsidR="00106953" w:rsidRDefault="00106953" w:rsidP="008855B3">
            <w:pPr>
              <w:jc w:val="both"/>
            </w:pPr>
            <w:r>
              <w:t>Remarque</w:t>
            </w:r>
          </w:p>
        </w:tc>
      </w:tr>
      <w:tr w:rsidR="00106953" w:rsidTr="00A25D8C">
        <w:tc>
          <w:tcPr>
            <w:tcW w:w="2303" w:type="dxa"/>
          </w:tcPr>
          <w:p w:rsidR="00106953" w:rsidRDefault="00106953" w:rsidP="008855B3">
            <w:pPr>
              <w:jc w:val="both"/>
            </w:pPr>
            <w:r>
              <w:t>Serveur Solaris / Sun</w:t>
            </w:r>
          </w:p>
        </w:tc>
        <w:tc>
          <w:tcPr>
            <w:tcW w:w="1774" w:type="dxa"/>
          </w:tcPr>
          <w:p w:rsidR="00106953" w:rsidRDefault="00106953" w:rsidP="008855B3">
            <w:pPr>
              <w:jc w:val="both"/>
            </w:pPr>
            <w:r>
              <w:t>Non</w:t>
            </w:r>
          </w:p>
        </w:tc>
        <w:tc>
          <w:tcPr>
            <w:tcW w:w="2832" w:type="dxa"/>
          </w:tcPr>
          <w:p w:rsidR="00106953" w:rsidRDefault="00A25D8C" w:rsidP="008855B3">
            <w:pPr>
              <w:jc w:val="both"/>
            </w:pPr>
            <w:r>
              <w:t xml:space="preserve">- </w:t>
            </w:r>
            <w:r w:rsidR="00106953">
              <w:t xml:space="preserve">BDD </w:t>
            </w:r>
            <w:proofErr w:type="spellStart"/>
            <w:r w:rsidR="00106953">
              <w:t>Agroclim</w:t>
            </w:r>
            <w:proofErr w:type="spellEnd"/>
            <w:r w:rsidR="00106953">
              <w:t xml:space="preserve"> synchronisée avec Jouy et échange Météo France</w:t>
            </w:r>
          </w:p>
        </w:tc>
        <w:tc>
          <w:tcPr>
            <w:tcW w:w="2303" w:type="dxa"/>
          </w:tcPr>
          <w:p w:rsidR="00106953" w:rsidRDefault="00106953" w:rsidP="008855B3">
            <w:pPr>
              <w:jc w:val="both"/>
            </w:pPr>
            <w:r>
              <w:t>En cours de migration sous Linux.</w:t>
            </w:r>
          </w:p>
        </w:tc>
      </w:tr>
      <w:tr w:rsidR="00106953" w:rsidTr="00A25D8C">
        <w:tc>
          <w:tcPr>
            <w:tcW w:w="2303" w:type="dxa"/>
          </w:tcPr>
          <w:p w:rsidR="00106953" w:rsidRDefault="00106953" w:rsidP="008855B3">
            <w:pPr>
              <w:jc w:val="both"/>
            </w:pPr>
            <w:r>
              <w:lastRenderedPageBreak/>
              <w:t>Serveur Dell</w:t>
            </w:r>
          </w:p>
        </w:tc>
        <w:tc>
          <w:tcPr>
            <w:tcW w:w="1774" w:type="dxa"/>
          </w:tcPr>
          <w:p w:rsidR="00106953" w:rsidRDefault="00106953" w:rsidP="008855B3">
            <w:pPr>
              <w:jc w:val="both"/>
            </w:pPr>
            <w:r>
              <w:t>Non</w:t>
            </w:r>
          </w:p>
        </w:tc>
        <w:tc>
          <w:tcPr>
            <w:tcW w:w="2832" w:type="dxa"/>
          </w:tcPr>
          <w:p w:rsidR="00106953" w:rsidRDefault="00A25D8C" w:rsidP="008855B3">
            <w:pPr>
              <w:jc w:val="both"/>
            </w:pPr>
            <w:r>
              <w:t>- BDD 1 To sur baie adossée (voir ci-dessous)</w:t>
            </w:r>
          </w:p>
          <w:p w:rsidR="00106953" w:rsidRDefault="00A25D8C" w:rsidP="008855B3">
            <w:pPr>
              <w:jc w:val="both"/>
            </w:pPr>
            <w:r>
              <w:t xml:space="preserve">- </w:t>
            </w:r>
            <w:r w:rsidR="00106953">
              <w:t>Application web</w:t>
            </w:r>
          </w:p>
        </w:tc>
        <w:tc>
          <w:tcPr>
            <w:tcW w:w="2303" w:type="dxa"/>
          </w:tcPr>
          <w:p w:rsidR="00106953" w:rsidRDefault="00106953" w:rsidP="008855B3">
            <w:pPr>
              <w:jc w:val="both"/>
            </w:pPr>
            <w:r w:rsidRPr="0043196B">
              <w:rPr>
                <w:highlight w:val="yellow"/>
              </w:rPr>
              <w:t>Garantie 5 ans expire fin 2014</w:t>
            </w:r>
          </w:p>
        </w:tc>
      </w:tr>
      <w:tr w:rsidR="00A25D8C" w:rsidTr="00A25D8C">
        <w:tc>
          <w:tcPr>
            <w:tcW w:w="2303" w:type="dxa"/>
          </w:tcPr>
          <w:p w:rsidR="00A25D8C" w:rsidRDefault="00A25D8C" w:rsidP="008855B3">
            <w:pPr>
              <w:jc w:val="both"/>
            </w:pPr>
            <w:r>
              <w:t>Baie 1 To</w:t>
            </w:r>
          </w:p>
        </w:tc>
        <w:tc>
          <w:tcPr>
            <w:tcW w:w="1774" w:type="dxa"/>
          </w:tcPr>
          <w:p w:rsidR="00A25D8C" w:rsidRDefault="00A25D8C" w:rsidP="008855B3">
            <w:pPr>
              <w:jc w:val="both"/>
            </w:pPr>
            <w:r>
              <w:t>Sans objet</w:t>
            </w:r>
          </w:p>
        </w:tc>
        <w:tc>
          <w:tcPr>
            <w:tcW w:w="2832" w:type="dxa"/>
          </w:tcPr>
          <w:p w:rsidR="00A25D8C" w:rsidRDefault="00A25D8C" w:rsidP="008855B3">
            <w:pPr>
              <w:jc w:val="both"/>
            </w:pPr>
            <w:r>
              <w:t>Stockage BDD</w:t>
            </w:r>
          </w:p>
        </w:tc>
        <w:tc>
          <w:tcPr>
            <w:tcW w:w="2303" w:type="dxa"/>
          </w:tcPr>
          <w:p w:rsidR="00A25D8C" w:rsidRDefault="00A25D8C" w:rsidP="008855B3">
            <w:pPr>
              <w:jc w:val="both"/>
            </w:pPr>
          </w:p>
        </w:tc>
      </w:tr>
      <w:tr w:rsidR="00106953" w:rsidTr="00A25D8C">
        <w:tc>
          <w:tcPr>
            <w:tcW w:w="2303" w:type="dxa"/>
          </w:tcPr>
          <w:p w:rsidR="00106953" w:rsidRDefault="00106953" w:rsidP="008855B3">
            <w:pPr>
              <w:jc w:val="both"/>
            </w:pPr>
            <w:r>
              <w:t>2 serveurs</w:t>
            </w:r>
          </w:p>
        </w:tc>
        <w:tc>
          <w:tcPr>
            <w:tcW w:w="1774" w:type="dxa"/>
          </w:tcPr>
          <w:p w:rsidR="00106953" w:rsidRDefault="00106953" w:rsidP="008855B3">
            <w:pPr>
              <w:jc w:val="both"/>
            </w:pPr>
            <w:proofErr w:type="spellStart"/>
            <w:r>
              <w:t>ESXi</w:t>
            </w:r>
            <w:proofErr w:type="spellEnd"/>
            <w:r>
              <w:t xml:space="preserve"> </w:t>
            </w:r>
            <w:proofErr w:type="spellStart"/>
            <w:r w:rsidR="00A25D8C">
              <w:t>Vsphere</w:t>
            </w:r>
            <w:proofErr w:type="spellEnd"/>
            <w:r w:rsidR="00A25D8C">
              <w:t xml:space="preserve"> Essential</w:t>
            </w:r>
          </w:p>
        </w:tc>
        <w:tc>
          <w:tcPr>
            <w:tcW w:w="2832" w:type="dxa"/>
          </w:tcPr>
          <w:p w:rsidR="00106953" w:rsidRDefault="00A25D8C" w:rsidP="008855B3">
            <w:pPr>
              <w:jc w:val="both"/>
            </w:pPr>
            <w:r>
              <w:t>- Serveur TSE 2008</w:t>
            </w:r>
          </w:p>
          <w:p w:rsidR="00A25D8C" w:rsidRDefault="00A25D8C" w:rsidP="008855B3">
            <w:pPr>
              <w:jc w:val="both"/>
            </w:pPr>
            <w:r>
              <w:t>- Simulation / calcul</w:t>
            </w:r>
          </w:p>
          <w:p w:rsidR="00A25D8C" w:rsidRDefault="00A25D8C" w:rsidP="00A25D8C">
            <w:r>
              <w:t xml:space="preserve">- Serveur R sous </w:t>
            </w:r>
            <w:proofErr w:type="spellStart"/>
            <w:r>
              <w:t>Debian</w:t>
            </w:r>
            <w:proofErr w:type="spellEnd"/>
          </w:p>
          <w:p w:rsidR="00A25D8C" w:rsidRDefault="00A25D8C" w:rsidP="008855B3">
            <w:pPr>
              <w:jc w:val="both"/>
            </w:pPr>
            <w:r>
              <w:t>- Tests</w:t>
            </w:r>
          </w:p>
          <w:p w:rsidR="00A25D8C" w:rsidRDefault="00A25D8C" w:rsidP="008855B3">
            <w:pPr>
              <w:jc w:val="both"/>
            </w:pPr>
            <w:r>
              <w:t>- Sauvegardes</w:t>
            </w:r>
          </w:p>
        </w:tc>
        <w:tc>
          <w:tcPr>
            <w:tcW w:w="2303" w:type="dxa"/>
          </w:tcPr>
          <w:p w:rsidR="00106953" w:rsidRDefault="00A25D8C" w:rsidP="008855B3">
            <w:pPr>
              <w:jc w:val="both"/>
            </w:pPr>
            <w:r>
              <w:t>Garantie 5 ans expire fin 2016</w:t>
            </w:r>
          </w:p>
          <w:p w:rsidR="00A25D8C" w:rsidRDefault="00A25D8C" w:rsidP="008855B3">
            <w:pPr>
              <w:jc w:val="both"/>
            </w:pPr>
          </w:p>
        </w:tc>
      </w:tr>
      <w:tr w:rsidR="00A25D8C" w:rsidTr="00A25D8C">
        <w:tc>
          <w:tcPr>
            <w:tcW w:w="2303" w:type="dxa"/>
          </w:tcPr>
          <w:p w:rsidR="00A25D8C" w:rsidRDefault="00A25D8C" w:rsidP="008855B3">
            <w:pPr>
              <w:jc w:val="both"/>
            </w:pPr>
            <w:r>
              <w:t>NAS Centre</w:t>
            </w:r>
          </w:p>
        </w:tc>
        <w:tc>
          <w:tcPr>
            <w:tcW w:w="1774" w:type="dxa"/>
          </w:tcPr>
          <w:p w:rsidR="00A25D8C" w:rsidRDefault="00A25D8C" w:rsidP="008855B3">
            <w:pPr>
              <w:jc w:val="both"/>
            </w:pPr>
            <w:r>
              <w:t>Sans objet</w:t>
            </w:r>
          </w:p>
        </w:tc>
        <w:tc>
          <w:tcPr>
            <w:tcW w:w="2832" w:type="dxa"/>
          </w:tcPr>
          <w:p w:rsidR="00A25D8C" w:rsidRDefault="00A25D8C" w:rsidP="008855B3">
            <w:pPr>
              <w:jc w:val="both"/>
            </w:pPr>
            <w:r>
              <w:t>Stockage</w:t>
            </w:r>
          </w:p>
        </w:tc>
        <w:tc>
          <w:tcPr>
            <w:tcW w:w="2303" w:type="dxa"/>
          </w:tcPr>
          <w:p w:rsidR="00A25D8C" w:rsidRDefault="00A25D8C" w:rsidP="008855B3">
            <w:pPr>
              <w:jc w:val="both"/>
            </w:pPr>
          </w:p>
        </w:tc>
      </w:tr>
    </w:tbl>
    <w:p w:rsidR="005B04B0" w:rsidRDefault="005B04B0" w:rsidP="00106953">
      <w:pPr>
        <w:jc w:val="both"/>
      </w:pPr>
    </w:p>
    <w:p w:rsidR="00106953" w:rsidRDefault="005B04B0" w:rsidP="005B04B0">
      <w:pPr>
        <w:ind w:left="708"/>
        <w:jc w:val="both"/>
      </w:pPr>
      <w:r>
        <w:t>1 personne participe à la maintenance de l'ensemble.</w:t>
      </w:r>
    </w:p>
    <w:p w:rsidR="005B04B0" w:rsidRDefault="005B04B0" w:rsidP="005B04B0">
      <w:pPr>
        <w:ind w:left="708"/>
        <w:jc w:val="both"/>
      </w:pPr>
    </w:p>
    <w:p w:rsidR="00A738A2" w:rsidRDefault="00A738A2" w:rsidP="00AA0BD4">
      <w:pPr>
        <w:pStyle w:val="Paragraphedeliste"/>
        <w:numPr>
          <w:ilvl w:val="1"/>
          <w:numId w:val="14"/>
        </w:numPr>
        <w:jc w:val="both"/>
      </w:pPr>
      <w:r w:rsidRPr="007353A2">
        <w:rPr>
          <w:u w:val="single"/>
        </w:rPr>
        <w:t>Plateau géomatique</w:t>
      </w:r>
      <w:r>
        <w:t xml:space="preserve"> (plusieurs unités impliquées) :</w:t>
      </w:r>
    </w:p>
    <w:tbl>
      <w:tblPr>
        <w:tblStyle w:val="Grilledutableau"/>
        <w:tblW w:w="0" w:type="auto"/>
        <w:tblLook w:val="04A0"/>
      </w:tblPr>
      <w:tblGrid>
        <w:gridCol w:w="2303"/>
        <w:gridCol w:w="1774"/>
        <w:gridCol w:w="2832"/>
        <w:gridCol w:w="2303"/>
      </w:tblGrid>
      <w:tr w:rsidR="00A25D8C" w:rsidTr="008855B3">
        <w:tc>
          <w:tcPr>
            <w:tcW w:w="2303" w:type="dxa"/>
          </w:tcPr>
          <w:p w:rsidR="00A25D8C" w:rsidRDefault="00A25D8C" w:rsidP="008855B3">
            <w:pPr>
              <w:jc w:val="both"/>
            </w:pPr>
            <w:r>
              <w:t>Matériel</w:t>
            </w:r>
          </w:p>
        </w:tc>
        <w:tc>
          <w:tcPr>
            <w:tcW w:w="1774" w:type="dxa"/>
          </w:tcPr>
          <w:p w:rsidR="00A25D8C" w:rsidRDefault="00A25D8C" w:rsidP="008855B3">
            <w:pPr>
              <w:jc w:val="both"/>
            </w:pPr>
            <w:proofErr w:type="spellStart"/>
            <w:r>
              <w:t>Virtualisation</w:t>
            </w:r>
            <w:proofErr w:type="spellEnd"/>
          </w:p>
        </w:tc>
        <w:tc>
          <w:tcPr>
            <w:tcW w:w="2832" w:type="dxa"/>
          </w:tcPr>
          <w:p w:rsidR="00A25D8C" w:rsidRDefault="00A25D8C" w:rsidP="008855B3">
            <w:pPr>
              <w:jc w:val="both"/>
            </w:pPr>
            <w:r>
              <w:t>Usage</w:t>
            </w:r>
          </w:p>
        </w:tc>
        <w:tc>
          <w:tcPr>
            <w:tcW w:w="2303" w:type="dxa"/>
          </w:tcPr>
          <w:p w:rsidR="00A25D8C" w:rsidRDefault="00A25D8C" w:rsidP="008855B3">
            <w:pPr>
              <w:jc w:val="both"/>
            </w:pPr>
            <w:r>
              <w:t>Remarque</w:t>
            </w:r>
          </w:p>
        </w:tc>
      </w:tr>
      <w:tr w:rsidR="00A25D8C" w:rsidRPr="00A25D8C" w:rsidTr="008855B3">
        <w:tc>
          <w:tcPr>
            <w:tcW w:w="2303" w:type="dxa"/>
          </w:tcPr>
          <w:p w:rsidR="00A25D8C" w:rsidRPr="00A25D8C" w:rsidRDefault="00A25D8C" w:rsidP="008855B3">
            <w:pPr>
              <w:jc w:val="both"/>
              <w:rPr>
                <w:lang w:val="en-US"/>
              </w:rPr>
            </w:pPr>
            <w:r w:rsidRPr="00A25D8C">
              <w:rPr>
                <w:lang w:val="en-US"/>
              </w:rPr>
              <w:t xml:space="preserve">2 </w:t>
            </w:r>
            <w:proofErr w:type="spellStart"/>
            <w:r w:rsidRPr="00A25D8C">
              <w:rPr>
                <w:lang w:val="en-US"/>
              </w:rPr>
              <w:t>serveurs</w:t>
            </w:r>
            <w:proofErr w:type="spellEnd"/>
            <w:r w:rsidRPr="00A25D8C">
              <w:rPr>
                <w:lang w:val="en-US"/>
              </w:rPr>
              <w:t xml:space="preserve"> R610 (2 * 96 Go ram - 24  </w:t>
            </w:r>
            <w:proofErr w:type="spellStart"/>
            <w:r w:rsidRPr="00A25D8C">
              <w:rPr>
                <w:lang w:val="en-US"/>
              </w:rPr>
              <w:t>coeurs</w:t>
            </w:r>
            <w:proofErr w:type="spellEnd"/>
            <w:r w:rsidRPr="00A25D8C">
              <w:rPr>
                <w:lang w:val="en-US"/>
              </w:rPr>
              <w:t>?</w:t>
            </w:r>
            <w:r>
              <w:rPr>
                <w:lang w:val="en-US"/>
              </w:rPr>
              <w:t>?)</w:t>
            </w:r>
          </w:p>
        </w:tc>
        <w:tc>
          <w:tcPr>
            <w:tcW w:w="1774" w:type="dxa"/>
          </w:tcPr>
          <w:p w:rsidR="00A25D8C" w:rsidRPr="00A25D8C" w:rsidRDefault="00A25D8C" w:rsidP="008855B3">
            <w:pPr>
              <w:jc w:val="both"/>
              <w:rPr>
                <w:lang w:val="en-US"/>
              </w:rPr>
            </w:pPr>
            <w:proofErr w:type="spellStart"/>
            <w:r>
              <w:rPr>
                <w:lang w:val="en-US"/>
              </w:rPr>
              <w:t>ESXi</w:t>
            </w:r>
            <w:proofErr w:type="spellEnd"/>
          </w:p>
        </w:tc>
        <w:tc>
          <w:tcPr>
            <w:tcW w:w="2832" w:type="dxa"/>
          </w:tcPr>
          <w:p w:rsidR="00A25D8C" w:rsidRPr="00A25D8C" w:rsidRDefault="00A25D8C" w:rsidP="008855B3">
            <w:pPr>
              <w:jc w:val="both"/>
            </w:pPr>
            <w:r w:rsidRPr="00A25D8C">
              <w:t xml:space="preserve">- Serveur </w:t>
            </w:r>
            <w:proofErr w:type="spellStart"/>
            <w:r w:rsidRPr="00A25D8C">
              <w:t>Postgresql</w:t>
            </w:r>
            <w:proofErr w:type="spellEnd"/>
          </w:p>
          <w:p w:rsidR="00A25D8C" w:rsidRPr="00A25D8C" w:rsidRDefault="00A25D8C" w:rsidP="008855B3">
            <w:pPr>
              <w:jc w:val="both"/>
            </w:pPr>
            <w:r w:rsidRPr="00A25D8C">
              <w:t xml:space="preserve">- Serveur </w:t>
            </w:r>
            <w:proofErr w:type="spellStart"/>
            <w:r w:rsidRPr="00A25D8C">
              <w:t>Geonetwork</w:t>
            </w:r>
            <w:proofErr w:type="spellEnd"/>
          </w:p>
          <w:p w:rsidR="00A25D8C" w:rsidRPr="00A25D8C" w:rsidRDefault="00A25D8C" w:rsidP="008855B3">
            <w:pPr>
              <w:jc w:val="both"/>
            </w:pPr>
            <w:r w:rsidRPr="00A25D8C">
              <w:t>- Serveur R</w:t>
            </w:r>
          </w:p>
          <w:p w:rsidR="00A25D8C" w:rsidRPr="00A25D8C" w:rsidRDefault="00A25D8C" w:rsidP="008855B3">
            <w:pPr>
              <w:jc w:val="both"/>
            </w:pPr>
            <w:r w:rsidRPr="00A25D8C">
              <w:t>- Serveur Grass/</w:t>
            </w:r>
            <w:proofErr w:type="spellStart"/>
            <w:r w:rsidRPr="00A25D8C">
              <w:t>Qgis</w:t>
            </w:r>
            <w:proofErr w:type="spellEnd"/>
          </w:p>
          <w:p w:rsidR="00A25D8C" w:rsidRPr="00A25D8C" w:rsidRDefault="00A25D8C" w:rsidP="008855B3">
            <w:pPr>
              <w:jc w:val="both"/>
            </w:pPr>
            <w:r w:rsidRPr="00A25D8C">
              <w:t>- Modèles VM</w:t>
            </w:r>
          </w:p>
          <w:p w:rsidR="00A25D8C" w:rsidRPr="00A25D8C" w:rsidRDefault="00A25D8C" w:rsidP="008855B3">
            <w:pPr>
              <w:jc w:val="both"/>
            </w:pPr>
            <w:r>
              <w:t>- VM dédiées projets</w:t>
            </w:r>
          </w:p>
        </w:tc>
        <w:tc>
          <w:tcPr>
            <w:tcW w:w="2303" w:type="dxa"/>
          </w:tcPr>
          <w:p w:rsidR="00A25D8C" w:rsidRDefault="00A25D8C" w:rsidP="008855B3">
            <w:pPr>
              <w:jc w:val="both"/>
            </w:pPr>
            <w:r>
              <w:t>Hébergés dans la salle de centre.</w:t>
            </w:r>
          </w:p>
          <w:p w:rsidR="00C45AD7" w:rsidRPr="00A25D8C" w:rsidRDefault="00C45AD7" w:rsidP="008855B3">
            <w:pPr>
              <w:jc w:val="both"/>
            </w:pPr>
            <w:r>
              <w:t>Garantie?</w:t>
            </w:r>
          </w:p>
        </w:tc>
      </w:tr>
      <w:tr w:rsidR="00A25D8C" w:rsidRPr="00A25D8C" w:rsidTr="008855B3">
        <w:tc>
          <w:tcPr>
            <w:tcW w:w="2303" w:type="dxa"/>
          </w:tcPr>
          <w:p w:rsidR="00A25D8C" w:rsidRPr="00A25D8C" w:rsidRDefault="00A25D8C" w:rsidP="008855B3">
            <w:pPr>
              <w:jc w:val="both"/>
            </w:pPr>
            <w:r>
              <w:t>NAS Centre (20 To)</w:t>
            </w:r>
          </w:p>
        </w:tc>
        <w:tc>
          <w:tcPr>
            <w:tcW w:w="1774" w:type="dxa"/>
          </w:tcPr>
          <w:p w:rsidR="00A25D8C" w:rsidRPr="00A25D8C" w:rsidRDefault="00A25D8C" w:rsidP="008855B3">
            <w:pPr>
              <w:jc w:val="both"/>
            </w:pPr>
            <w:r>
              <w:t>Sans objet</w:t>
            </w:r>
          </w:p>
        </w:tc>
        <w:tc>
          <w:tcPr>
            <w:tcW w:w="2832" w:type="dxa"/>
          </w:tcPr>
          <w:p w:rsidR="00A25D8C" w:rsidRPr="00A25D8C" w:rsidRDefault="00A25D8C" w:rsidP="008855B3">
            <w:pPr>
              <w:jc w:val="both"/>
            </w:pPr>
            <w:r>
              <w:t>Stockage données sources (</w:t>
            </w:r>
            <w:proofErr w:type="spellStart"/>
            <w:r>
              <w:t>cadstre</w:t>
            </w:r>
            <w:proofErr w:type="spellEnd"/>
            <w:r>
              <w:t xml:space="preserve"> , IGN ...)</w:t>
            </w:r>
          </w:p>
        </w:tc>
        <w:tc>
          <w:tcPr>
            <w:tcW w:w="2303" w:type="dxa"/>
          </w:tcPr>
          <w:p w:rsidR="00A25D8C" w:rsidRPr="00A25D8C" w:rsidRDefault="00A25D8C" w:rsidP="008855B3">
            <w:pPr>
              <w:jc w:val="both"/>
            </w:pPr>
          </w:p>
        </w:tc>
      </w:tr>
    </w:tbl>
    <w:p w:rsidR="005B04B0" w:rsidRDefault="005B04B0" w:rsidP="005B04B0">
      <w:pPr>
        <w:ind w:left="360"/>
        <w:jc w:val="both"/>
      </w:pPr>
    </w:p>
    <w:p w:rsidR="007353A2" w:rsidRDefault="009F617B" w:rsidP="005B04B0">
      <w:pPr>
        <w:ind w:left="708"/>
        <w:jc w:val="both"/>
      </w:pPr>
      <w:r>
        <w:t>3</w:t>
      </w:r>
      <w:r w:rsidR="005B04B0">
        <w:t xml:space="preserve"> personnes participent à la maintenance de l'ensemble. (à confirmer)</w:t>
      </w:r>
    </w:p>
    <w:p w:rsidR="005B04B0" w:rsidRPr="007353A2" w:rsidRDefault="005B04B0" w:rsidP="005B04B0">
      <w:pPr>
        <w:ind w:left="360"/>
        <w:jc w:val="both"/>
      </w:pPr>
    </w:p>
    <w:p w:rsidR="007353A2" w:rsidRPr="00A738A2" w:rsidRDefault="007353A2" w:rsidP="007353A2">
      <w:pPr>
        <w:pStyle w:val="Paragraphedeliste"/>
        <w:numPr>
          <w:ilvl w:val="0"/>
          <w:numId w:val="14"/>
        </w:numPr>
        <w:jc w:val="both"/>
      </w:pPr>
      <w:r>
        <w:rPr>
          <w:b/>
          <w:u w:val="single"/>
        </w:rPr>
        <w:t>Nancy</w:t>
      </w:r>
      <w:r w:rsidR="00D3102D">
        <w:rPr>
          <w:b/>
          <w:u w:val="single"/>
        </w:rPr>
        <w:t xml:space="preserve"> (EEF)</w:t>
      </w:r>
      <w:r w:rsidRPr="00A738A2">
        <w:rPr>
          <w:b/>
          <w:u w:val="single"/>
        </w:rPr>
        <w:t xml:space="preserve"> :</w:t>
      </w:r>
      <w:r w:rsidRPr="00A738A2">
        <w:t xml:space="preserve"> </w:t>
      </w:r>
    </w:p>
    <w:tbl>
      <w:tblPr>
        <w:tblStyle w:val="Grilledutableau"/>
        <w:tblW w:w="0" w:type="auto"/>
        <w:tblLook w:val="04A0"/>
      </w:tblPr>
      <w:tblGrid>
        <w:gridCol w:w="2303"/>
        <w:gridCol w:w="1774"/>
        <w:gridCol w:w="2832"/>
        <w:gridCol w:w="2303"/>
      </w:tblGrid>
      <w:tr w:rsidR="007353A2" w:rsidTr="008855B3">
        <w:tc>
          <w:tcPr>
            <w:tcW w:w="2303" w:type="dxa"/>
          </w:tcPr>
          <w:p w:rsidR="007353A2" w:rsidRDefault="007353A2" w:rsidP="008855B3">
            <w:pPr>
              <w:jc w:val="both"/>
            </w:pPr>
            <w:r>
              <w:t>Matériel</w:t>
            </w:r>
          </w:p>
        </w:tc>
        <w:tc>
          <w:tcPr>
            <w:tcW w:w="1774" w:type="dxa"/>
          </w:tcPr>
          <w:p w:rsidR="007353A2" w:rsidRDefault="007353A2" w:rsidP="008855B3">
            <w:pPr>
              <w:jc w:val="both"/>
            </w:pPr>
            <w:proofErr w:type="spellStart"/>
            <w:r>
              <w:t>Virtualisation</w:t>
            </w:r>
            <w:proofErr w:type="spellEnd"/>
          </w:p>
        </w:tc>
        <w:tc>
          <w:tcPr>
            <w:tcW w:w="2832" w:type="dxa"/>
          </w:tcPr>
          <w:p w:rsidR="007353A2" w:rsidRDefault="007353A2" w:rsidP="008855B3">
            <w:pPr>
              <w:jc w:val="both"/>
            </w:pPr>
            <w:r>
              <w:t>Usage</w:t>
            </w:r>
          </w:p>
        </w:tc>
        <w:tc>
          <w:tcPr>
            <w:tcW w:w="2303" w:type="dxa"/>
          </w:tcPr>
          <w:p w:rsidR="007353A2" w:rsidRDefault="007353A2" w:rsidP="008855B3">
            <w:pPr>
              <w:jc w:val="both"/>
            </w:pPr>
            <w:r>
              <w:t>Remarque</w:t>
            </w:r>
          </w:p>
        </w:tc>
      </w:tr>
      <w:tr w:rsidR="007353A2" w:rsidRPr="00A25D8C" w:rsidTr="008855B3">
        <w:tc>
          <w:tcPr>
            <w:tcW w:w="2303" w:type="dxa"/>
          </w:tcPr>
          <w:p w:rsidR="007353A2" w:rsidRPr="00A25D8C" w:rsidRDefault="007353A2" w:rsidP="008855B3">
            <w:pPr>
              <w:jc w:val="both"/>
              <w:rPr>
                <w:lang w:val="en-US"/>
              </w:rPr>
            </w:pPr>
            <w:r>
              <w:rPr>
                <w:lang w:val="en-US"/>
              </w:rPr>
              <w:t xml:space="preserve">1 </w:t>
            </w:r>
            <w:proofErr w:type="spellStart"/>
            <w:r>
              <w:rPr>
                <w:lang w:val="en-US"/>
              </w:rPr>
              <w:t>serveur</w:t>
            </w:r>
            <w:proofErr w:type="spellEnd"/>
            <w:r>
              <w:rPr>
                <w:lang w:val="en-US"/>
              </w:rPr>
              <w:t xml:space="preserve"> Dell 2950 (32 Go / 1,2 To 4 </w:t>
            </w:r>
            <w:proofErr w:type="spellStart"/>
            <w:r>
              <w:rPr>
                <w:lang w:val="en-US"/>
              </w:rPr>
              <w:t>coeurs</w:t>
            </w:r>
            <w:proofErr w:type="spellEnd"/>
            <w:r>
              <w:rPr>
                <w:lang w:val="en-US"/>
              </w:rPr>
              <w:t>)</w:t>
            </w:r>
          </w:p>
        </w:tc>
        <w:tc>
          <w:tcPr>
            <w:tcW w:w="1774" w:type="dxa"/>
          </w:tcPr>
          <w:p w:rsidR="007353A2" w:rsidRPr="00A25D8C" w:rsidRDefault="007353A2" w:rsidP="008855B3">
            <w:pPr>
              <w:jc w:val="both"/>
              <w:rPr>
                <w:lang w:val="en-US"/>
              </w:rPr>
            </w:pPr>
            <w:proofErr w:type="spellStart"/>
            <w:r>
              <w:rPr>
                <w:lang w:val="en-US"/>
              </w:rPr>
              <w:t>ESXi</w:t>
            </w:r>
            <w:proofErr w:type="spellEnd"/>
            <w:r>
              <w:rPr>
                <w:lang w:val="en-US"/>
              </w:rPr>
              <w:t xml:space="preserve"> / </w:t>
            </w:r>
            <w:proofErr w:type="spellStart"/>
            <w:r>
              <w:rPr>
                <w:lang w:val="en-US"/>
              </w:rPr>
              <w:t>Vsphere</w:t>
            </w:r>
            <w:proofErr w:type="spellEnd"/>
            <w:r>
              <w:rPr>
                <w:lang w:val="en-US"/>
              </w:rPr>
              <w:t xml:space="preserve"> Essential</w:t>
            </w:r>
          </w:p>
        </w:tc>
        <w:tc>
          <w:tcPr>
            <w:tcW w:w="2832" w:type="dxa"/>
          </w:tcPr>
          <w:p w:rsidR="007353A2" w:rsidRPr="00A25D8C" w:rsidRDefault="007353A2" w:rsidP="008855B3">
            <w:pPr>
              <w:jc w:val="both"/>
            </w:pPr>
            <w:r w:rsidRPr="00A25D8C">
              <w:t xml:space="preserve">- Serveur </w:t>
            </w:r>
            <w:proofErr w:type="spellStart"/>
            <w:r w:rsidRPr="00A25D8C">
              <w:t>Postgresql</w:t>
            </w:r>
            <w:proofErr w:type="spellEnd"/>
          </w:p>
          <w:p w:rsidR="007353A2" w:rsidRPr="007353A2" w:rsidRDefault="007353A2" w:rsidP="007353A2">
            <w:pPr>
              <w:rPr>
                <w:lang w:val="en-US"/>
              </w:rPr>
            </w:pPr>
            <w:r w:rsidRPr="007353A2">
              <w:rPr>
                <w:lang w:val="en-US"/>
              </w:rPr>
              <w:t xml:space="preserve">- </w:t>
            </w:r>
            <w:proofErr w:type="spellStart"/>
            <w:r w:rsidRPr="007353A2">
              <w:rPr>
                <w:lang w:val="en-US"/>
              </w:rPr>
              <w:t>Serveur</w:t>
            </w:r>
            <w:proofErr w:type="spellEnd"/>
            <w:r w:rsidRPr="007353A2">
              <w:rPr>
                <w:lang w:val="en-US"/>
              </w:rPr>
              <w:t xml:space="preserve"> Applications Web (Apache / Tomcat / </w:t>
            </w:r>
            <w:proofErr w:type="spellStart"/>
            <w:r w:rsidRPr="007353A2">
              <w:rPr>
                <w:lang w:val="en-US"/>
              </w:rPr>
              <w:t>Php</w:t>
            </w:r>
            <w:proofErr w:type="spellEnd"/>
            <w:r w:rsidRPr="007353A2">
              <w:rPr>
                <w:lang w:val="en-US"/>
              </w:rPr>
              <w:t xml:space="preserve">) + </w:t>
            </w:r>
            <w:proofErr w:type="spellStart"/>
            <w:r w:rsidRPr="007353A2">
              <w:rPr>
                <w:lang w:val="en-US"/>
              </w:rPr>
              <w:t>stockage</w:t>
            </w:r>
            <w:proofErr w:type="spellEnd"/>
            <w:r w:rsidRPr="007353A2">
              <w:rPr>
                <w:lang w:val="en-US"/>
              </w:rPr>
              <w:t xml:space="preserve"> </w:t>
            </w:r>
            <w:proofErr w:type="spellStart"/>
            <w:r w:rsidRPr="007353A2">
              <w:rPr>
                <w:lang w:val="en-US"/>
              </w:rPr>
              <w:t>webdav</w:t>
            </w:r>
            <w:proofErr w:type="spellEnd"/>
          </w:p>
          <w:p w:rsidR="007353A2" w:rsidRPr="00A25D8C" w:rsidRDefault="007353A2" w:rsidP="008855B3">
            <w:pPr>
              <w:jc w:val="both"/>
            </w:pPr>
            <w:r w:rsidRPr="00A25D8C">
              <w:t>- Serveur R</w:t>
            </w:r>
            <w:r>
              <w:t xml:space="preserve"> test</w:t>
            </w:r>
          </w:p>
          <w:p w:rsidR="007353A2" w:rsidRDefault="007353A2" w:rsidP="008855B3">
            <w:pPr>
              <w:jc w:val="both"/>
            </w:pPr>
            <w:r w:rsidRPr="00A25D8C">
              <w:t xml:space="preserve">- Serveur </w:t>
            </w:r>
            <w:r>
              <w:t>SVN</w:t>
            </w:r>
          </w:p>
          <w:p w:rsidR="00C73317" w:rsidRPr="00A25D8C" w:rsidRDefault="00C73317" w:rsidP="005B04B0">
            <w:r>
              <w:t xml:space="preserve">- Frontal </w:t>
            </w:r>
            <w:proofErr w:type="spellStart"/>
            <w:r>
              <w:t>networker</w:t>
            </w:r>
            <w:proofErr w:type="spellEnd"/>
            <w:r>
              <w:t xml:space="preserve"> (sauvegarde)</w:t>
            </w:r>
          </w:p>
        </w:tc>
        <w:tc>
          <w:tcPr>
            <w:tcW w:w="2303" w:type="dxa"/>
          </w:tcPr>
          <w:p w:rsidR="007353A2" w:rsidRDefault="00C73317" w:rsidP="008855B3">
            <w:pPr>
              <w:jc w:val="both"/>
            </w:pPr>
            <w:r>
              <w:t>Hébergé</w:t>
            </w:r>
            <w:r w:rsidR="007353A2">
              <w:t xml:space="preserve"> dans la salle de centre.</w:t>
            </w:r>
          </w:p>
          <w:p w:rsidR="00585B43" w:rsidRPr="00A25D8C" w:rsidRDefault="00585B43" w:rsidP="00585B43">
            <w:pPr>
              <w:jc w:val="both"/>
            </w:pPr>
            <w:r w:rsidRPr="000718DF">
              <w:rPr>
                <w:highlight w:val="yellow"/>
              </w:rPr>
              <w:t>Garantie expire fin 2014</w:t>
            </w:r>
            <w:r>
              <w:t>.</w:t>
            </w:r>
          </w:p>
        </w:tc>
      </w:tr>
      <w:tr w:rsidR="007353A2" w:rsidRPr="00A25D8C" w:rsidTr="008855B3">
        <w:tc>
          <w:tcPr>
            <w:tcW w:w="2303" w:type="dxa"/>
          </w:tcPr>
          <w:p w:rsidR="007353A2" w:rsidRPr="00A25D8C" w:rsidRDefault="007353A2" w:rsidP="00C73317">
            <w:pPr>
              <w:jc w:val="both"/>
            </w:pPr>
            <w:r>
              <w:t xml:space="preserve">NAS </w:t>
            </w:r>
            <w:r w:rsidR="00C73317">
              <w:t>multi-unités</w:t>
            </w:r>
          </w:p>
        </w:tc>
        <w:tc>
          <w:tcPr>
            <w:tcW w:w="1774" w:type="dxa"/>
          </w:tcPr>
          <w:p w:rsidR="007353A2" w:rsidRPr="00A25D8C" w:rsidRDefault="007353A2" w:rsidP="008855B3">
            <w:pPr>
              <w:jc w:val="both"/>
            </w:pPr>
            <w:r>
              <w:t>Sans objet</w:t>
            </w:r>
          </w:p>
        </w:tc>
        <w:tc>
          <w:tcPr>
            <w:tcW w:w="2832" w:type="dxa"/>
          </w:tcPr>
          <w:p w:rsidR="007353A2" w:rsidRPr="00A25D8C" w:rsidRDefault="007353A2" w:rsidP="005B04B0">
            <w:r>
              <w:t xml:space="preserve">Stockage données </w:t>
            </w:r>
            <w:r w:rsidR="00C73317">
              <w:t>statiques IGN</w:t>
            </w:r>
            <w:r>
              <w:t xml:space="preserve"> </w:t>
            </w:r>
          </w:p>
        </w:tc>
        <w:tc>
          <w:tcPr>
            <w:tcW w:w="2303" w:type="dxa"/>
          </w:tcPr>
          <w:p w:rsidR="007353A2" w:rsidRPr="00A25D8C" w:rsidRDefault="00C73317" w:rsidP="008855B3">
            <w:pPr>
              <w:jc w:val="both"/>
            </w:pPr>
            <w:r>
              <w:t xml:space="preserve">Hébergé dans la salle de centre </w:t>
            </w:r>
          </w:p>
        </w:tc>
      </w:tr>
    </w:tbl>
    <w:p w:rsidR="005B04B0" w:rsidRDefault="005B04B0" w:rsidP="005B04B0">
      <w:pPr>
        <w:ind w:left="708"/>
        <w:jc w:val="both"/>
      </w:pPr>
    </w:p>
    <w:p w:rsidR="005B04B0" w:rsidRDefault="005B04B0" w:rsidP="005B04B0">
      <w:pPr>
        <w:ind w:left="708"/>
        <w:jc w:val="both"/>
      </w:pPr>
      <w:r>
        <w:t>3 personnes participent à la maintenance de l'ensemble. (à confirmer)</w:t>
      </w:r>
    </w:p>
    <w:p w:rsidR="00D22F1E" w:rsidRDefault="00D22F1E" w:rsidP="00D22F1E">
      <w:pPr>
        <w:jc w:val="both"/>
      </w:pPr>
    </w:p>
    <w:p w:rsidR="00D22F1E" w:rsidRDefault="00D22F1E" w:rsidP="00D22F1E">
      <w:pPr>
        <w:pStyle w:val="Paragraphedeliste"/>
        <w:numPr>
          <w:ilvl w:val="0"/>
          <w:numId w:val="14"/>
        </w:numPr>
        <w:jc w:val="both"/>
      </w:pPr>
      <w:r>
        <w:rPr>
          <w:b/>
          <w:u w:val="single"/>
        </w:rPr>
        <w:t>Orléans</w:t>
      </w:r>
      <w:r w:rsidR="00D3102D">
        <w:rPr>
          <w:b/>
          <w:u w:val="single"/>
        </w:rPr>
        <w:t xml:space="preserve"> (INFOSOL)</w:t>
      </w:r>
      <w:r w:rsidRPr="00A738A2">
        <w:rPr>
          <w:b/>
          <w:u w:val="single"/>
        </w:rPr>
        <w:t xml:space="preserve"> :</w:t>
      </w:r>
      <w:r w:rsidRPr="00A738A2">
        <w:t xml:space="preserve"> </w:t>
      </w:r>
      <w:r>
        <w:t>tous les serveurs sont hébergés dans la salle EIC. Le dimensionnement de cette salle devenant critique la construction d'une nouvelle salle est à l'étude (2015?)</w:t>
      </w:r>
    </w:p>
    <w:tbl>
      <w:tblPr>
        <w:tblStyle w:val="Grilledutableau"/>
        <w:tblW w:w="0" w:type="auto"/>
        <w:tblLook w:val="04A0"/>
      </w:tblPr>
      <w:tblGrid>
        <w:gridCol w:w="2303"/>
        <w:gridCol w:w="1774"/>
        <w:gridCol w:w="2832"/>
        <w:gridCol w:w="2303"/>
      </w:tblGrid>
      <w:tr w:rsidR="00D22F1E" w:rsidTr="008855B3">
        <w:tc>
          <w:tcPr>
            <w:tcW w:w="2303" w:type="dxa"/>
          </w:tcPr>
          <w:p w:rsidR="00D22F1E" w:rsidRDefault="00D22F1E" w:rsidP="008855B3">
            <w:pPr>
              <w:jc w:val="both"/>
            </w:pPr>
            <w:r>
              <w:lastRenderedPageBreak/>
              <w:t>Matériel</w:t>
            </w:r>
          </w:p>
        </w:tc>
        <w:tc>
          <w:tcPr>
            <w:tcW w:w="1774" w:type="dxa"/>
          </w:tcPr>
          <w:p w:rsidR="00D22F1E" w:rsidRDefault="00D22F1E" w:rsidP="008855B3">
            <w:pPr>
              <w:jc w:val="both"/>
            </w:pPr>
            <w:proofErr w:type="spellStart"/>
            <w:r>
              <w:t>Virtualisation</w:t>
            </w:r>
            <w:proofErr w:type="spellEnd"/>
          </w:p>
        </w:tc>
        <w:tc>
          <w:tcPr>
            <w:tcW w:w="2832" w:type="dxa"/>
          </w:tcPr>
          <w:p w:rsidR="00D22F1E" w:rsidRDefault="00D22F1E" w:rsidP="008855B3">
            <w:pPr>
              <w:jc w:val="both"/>
            </w:pPr>
            <w:r>
              <w:t>Usage</w:t>
            </w:r>
          </w:p>
        </w:tc>
        <w:tc>
          <w:tcPr>
            <w:tcW w:w="2303" w:type="dxa"/>
          </w:tcPr>
          <w:p w:rsidR="00D22F1E" w:rsidRDefault="00D22F1E" w:rsidP="008855B3">
            <w:pPr>
              <w:jc w:val="both"/>
            </w:pPr>
            <w:r>
              <w:t>Remarque</w:t>
            </w:r>
          </w:p>
        </w:tc>
      </w:tr>
      <w:tr w:rsidR="00D22F1E" w:rsidRPr="00A25D8C" w:rsidTr="008855B3">
        <w:tc>
          <w:tcPr>
            <w:tcW w:w="2303" w:type="dxa"/>
          </w:tcPr>
          <w:p w:rsidR="00D22F1E" w:rsidRPr="00A25D8C" w:rsidRDefault="00D22F1E" w:rsidP="008855B3">
            <w:pPr>
              <w:jc w:val="both"/>
              <w:rPr>
                <w:lang w:val="en-US"/>
              </w:rPr>
            </w:pPr>
            <w:r>
              <w:rPr>
                <w:lang w:val="en-US"/>
              </w:rPr>
              <w:t>1 R710 (144 Go Ram)</w:t>
            </w:r>
          </w:p>
        </w:tc>
        <w:tc>
          <w:tcPr>
            <w:tcW w:w="1774" w:type="dxa"/>
          </w:tcPr>
          <w:p w:rsidR="00D22F1E" w:rsidRPr="00A25D8C" w:rsidRDefault="00D22F1E" w:rsidP="008855B3">
            <w:pPr>
              <w:jc w:val="both"/>
              <w:rPr>
                <w:lang w:val="en-US"/>
              </w:rPr>
            </w:pPr>
            <w:r>
              <w:rPr>
                <w:lang w:val="en-US"/>
              </w:rPr>
              <w:t>Non</w:t>
            </w:r>
          </w:p>
        </w:tc>
        <w:tc>
          <w:tcPr>
            <w:tcW w:w="2832" w:type="dxa"/>
          </w:tcPr>
          <w:p w:rsidR="00D22F1E" w:rsidRPr="00A25D8C" w:rsidRDefault="00D22F1E" w:rsidP="008855B3">
            <w:pPr>
              <w:jc w:val="both"/>
            </w:pPr>
            <w:r>
              <w:t xml:space="preserve">Serveur </w:t>
            </w:r>
            <w:proofErr w:type="spellStart"/>
            <w:r>
              <w:t>Postgresql</w:t>
            </w:r>
            <w:proofErr w:type="spellEnd"/>
          </w:p>
        </w:tc>
        <w:tc>
          <w:tcPr>
            <w:tcW w:w="2303" w:type="dxa"/>
          </w:tcPr>
          <w:p w:rsidR="00D22F1E" w:rsidRDefault="00D22F1E" w:rsidP="008855B3">
            <w:pPr>
              <w:jc w:val="both"/>
            </w:pPr>
            <w:r>
              <w:t>Achat 2011 garantie 3 ans!</w:t>
            </w:r>
          </w:p>
          <w:p w:rsidR="00D22F1E" w:rsidRPr="00A25D8C" w:rsidRDefault="00D22F1E" w:rsidP="008855B3">
            <w:pPr>
              <w:jc w:val="both"/>
            </w:pPr>
          </w:p>
        </w:tc>
      </w:tr>
      <w:tr w:rsidR="00D22F1E" w:rsidRPr="00A25D8C" w:rsidTr="008855B3">
        <w:tc>
          <w:tcPr>
            <w:tcW w:w="2303" w:type="dxa"/>
          </w:tcPr>
          <w:p w:rsidR="00D22F1E" w:rsidRPr="00A25D8C" w:rsidRDefault="00D22F1E" w:rsidP="008855B3">
            <w:pPr>
              <w:jc w:val="both"/>
            </w:pPr>
            <w:r>
              <w:t>3 R710 (64 Go Ram)</w:t>
            </w:r>
          </w:p>
        </w:tc>
        <w:tc>
          <w:tcPr>
            <w:tcW w:w="1774" w:type="dxa"/>
          </w:tcPr>
          <w:p w:rsidR="00D22F1E" w:rsidRPr="00A25D8C" w:rsidRDefault="00D22F1E" w:rsidP="008855B3">
            <w:pPr>
              <w:jc w:val="both"/>
            </w:pPr>
            <w:proofErr w:type="spellStart"/>
            <w:r>
              <w:t>VMWare</w:t>
            </w:r>
            <w:proofErr w:type="spellEnd"/>
            <w:r>
              <w:t xml:space="preserve"> </w:t>
            </w:r>
            <w:proofErr w:type="spellStart"/>
            <w:r>
              <w:t>Vcenter</w:t>
            </w:r>
            <w:proofErr w:type="spellEnd"/>
            <w:r>
              <w:t xml:space="preserve"> (limité 5 </w:t>
            </w:r>
            <w:proofErr w:type="spellStart"/>
            <w:r>
              <w:t>Esx</w:t>
            </w:r>
            <w:proofErr w:type="spellEnd"/>
            <w:r>
              <w:t>)</w:t>
            </w:r>
          </w:p>
        </w:tc>
        <w:tc>
          <w:tcPr>
            <w:tcW w:w="2832" w:type="dxa"/>
          </w:tcPr>
          <w:p w:rsidR="00D22F1E" w:rsidRDefault="00D22F1E" w:rsidP="008855B3">
            <w:pPr>
              <w:jc w:val="both"/>
            </w:pPr>
            <w:r>
              <w:t xml:space="preserve">- Forge </w:t>
            </w:r>
            <w:proofErr w:type="spellStart"/>
            <w:r>
              <w:t>redmine</w:t>
            </w:r>
            <w:proofErr w:type="spellEnd"/>
          </w:p>
          <w:p w:rsidR="00D22F1E" w:rsidRDefault="00D22F1E" w:rsidP="00D22F1E">
            <w:r>
              <w:t>- Gestion des sources MAVEN / Archiva</w:t>
            </w:r>
          </w:p>
          <w:p w:rsidR="00D22F1E" w:rsidRDefault="00D22F1E" w:rsidP="00D22F1E">
            <w:r>
              <w:t>- Machine dédiées par ORE (</w:t>
            </w:r>
            <w:proofErr w:type="spellStart"/>
            <w:r>
              <w:t>Bdd</w:t>
            </w:r>
            <w:proofErr w:type="spellEnd"/>
            <w:r>
              <w:t xml:space="preserve"> + Appli) : LAC, ACBB, FORET, PRO?</w:t>
            </w:r>
          </w:p>
          <w:p w:rsidR="00AD6B98" w:rsidRPr="00A25D8C" w:rsidRDefault="00AD6B98" w:rsidP="00AD6B98">
            <w:r>
              <w:t>- VM pour SI / Appli Sol.</w:t>
            </w:r>
          </w:p>
        </w:tc>
        <w:tc>
          <w:tcPr>
            <w:tcW w:w="2303" w:type="dxa"/>
          </w:tcPr>
          <w:p w:rsidR="00D22F1E" w:rsidRDefault="00D22F1E" w:rsidP="00D22F1E">
            <w:pPr>
              <w:jc w:val="both"/>
            </w:pPr>
            <w:r w:rsidRPr="000718DF">
              <w:rPr>
                <w:highlight w:val="yellow"/>
              </w:rPr>
              <w:t>Achat 2011 garantie 3 ans!</w:t>
            </w:r>
          </w:p>
          <w:p w:rsidR="00D22F1E" w:rsidRPr="00A25D8C" w:rsidRDefault="00D22F1E" w:rsidP="00D22F1E">
            <w:pPr>
              <w:jc w:val="both"/>
            </w:pPr>
            <w:r>
              <w:t xml:space="preserve">Mise à jour centralisée des VM avec Apt-dater. Les sauvegardes sont réalisées par </w:t>
            </w:r>
            <w:proofErr w:type="spellStart"/>
            <w:r>
              <w:t>snapshot</w:t>
            </w:r>
            <w:proofErr w:type="spellEnd"/>
            <w:r>
              <w:t xml:space="preserve"> ou par </w:t>
            </w:r>
            <w:proofErr w:type="spellStart"/>
            <w:r>
              <w:t>networker</w:t>
            </w:r>
            <w:proofErr w:type="spellEnd"/>
            <w:r>
              <w:t>.</w:t>
            </w:r>
          </w:p>
        </w:tc>
      </w:tr>
      <w:tr w:rsidR="005B0AAE" w:rsidRPr="00A25D8C" w:rsidTr="008855B3">
        <w:tc>
          <w:tcPr>
            <w:tcW w:w="2303" w:type="dxa"/>
          </w:tcPr>
          <w:p w:rsidR="005B0AAE" w:rsidRDefault="005B0AAE" w:rsidP="008855B3">
            <w:pPr>
              <w:jc w:val="both"/>
            </w:pPr>
            <w:r>
              <w:t>Baie 24 To</w:t>
            </w:r>
          </w:p>
        </w:tc>
        <w:tc>
          <w:tcPr>
            <w:tcW w:w="1774" w:type="dxa"/>
          </w:tcPr>
          <w:p w:rsidR="005B0AAE" w:rsidRDefault="005B0AAE" w:rsidP="008855B3">
            <w:pPr>
              <w:jc w:val="both"/>
            </w:pPr>
            <w:r>
              <w:t>Sans Objet</w:t>
            </w:r>
          </w:p>
        </w:tc>
        <w:tc>
          <w:tcPr>
            <w:tcW w:w="2832" w:type="dxa"/>
          </w:tcPr>
          <w:p w:rsidR="005B0AAE" w:rsidRDefault="005B0AAE" w:rsidP="008855B3">
            <w:pPr>
              <w:jc w:val="both"/>
            </w:pPr>
            <w:r>
              <w:t>Stockage.</w:t>
            </w:r>
          </w:p>
        </w:tc>
        <w:tc>
          <w:tcPr>
            <w:tcW w:w="2303" w:type="dxa"/>
          </w:tcPr>
          <w:p w:rsidR="005B0AAE" w:rsidRDefault="005B0AAE" w:rsidP="008855B3">
            <w:pPr>
              <w:jc w:val="both"/>
            </w:pPr>
            <w:r>
              <w:t>Acquisition associée aux 4 R710 de 2011</w:t>
            </w:r>
          </w:p>
        </w:tc>
      </w:tr>
      <w:tr w:rsidR="00D22F1E" w:rsidRPr="00A25D8C" w:rsidTr="008855B3">
        <w:tc>
          <w:tcPr>
            <w:tcW w:w="2303" w:type="dxa"/>
          </w:tcPr>
          <w:p w:rsidR="00D22F1E" w:rsidRDefault="00D22F1E" w:rsidP="008855B3">
            <w:pPr>
              <w:jc w:val="both"/>
            </w:pPr>
            <w:r>
              <w:t>2 serveur 2013</w:t>
            </w:r>
          </w:p>
        </w:tc>
        <w:tc>
          <w:tcPr>
            <w:tcW w:w="1774" w:type="dxa"/>
          </w:tcPr>
          <w:p w:rsidR="00D22F1E" w:rsidRDefault="00D22F1E" w:rsidP="008855B3">
            <w:pPr>
              <w:jc w:val="both"/>
            </w:pPr>
            <w:proofErr w:type="spellStart"/>
            <w:r>
              <w:t>VMWare</w:t>
            </w:r>
            <w:proofErr w:type="spellEnd"/>
            <w:r>
              <w:t xml:space="preserve"> </w:t>
            </w:r>
            <w:proofErr w:type="spellStart"/>
            <w:r>
              <w:t>Vcenter</w:t>
            </w:r>
            <w:proofErr w:type="spellEnd"/>
            <w:r>
              <w:t xml:space="preserve"> (limité 5 </w:t>
            </w:r>
            <w:proofErr w:type="spellStart"/>
            <w:r>
              <w:t>Esx</w:t>
            </w:r>
            <w:proofErr w:type="spellEnd"/>
            <w:r>
              <w:t xml:space="preserve"> atteint)</w:t>
            </w:r>
          </w:p>
        </w:tc>
        <w:tc>
          <w:tcPr>
            <w:tcW w:w="2832" w:type="dxa"/>
          </w:tcPr>
          <w:p w:rsidR="00D22F1E" w:rsidRDefault="00D22F1E" w:rsidP="008855B3">
            <w:pPr>
              <w:jc w:val="both"/>
            </w:pPr>
          </w:p>
        </w:tc>
        <w:tc>
          <w:tcPr>
            <w:tcW w:w="2303" w:type="dxa"/>
          </w:tcPr>
          <w:p w:rsidR="00D22F1E" w:rsidRDefault="00D22F1E" w:rsidP="00D22F1E">
            <w:pPr>
              <w:jc w:val="both"/>
            </w:pPr>
            <w:r>
              <w:t>Acquisition très récente.</w:t>
            </w:r>
          </w:p>
        </w:tc>
      </w:tr>
      <w:tr w:rsidR="005B0AAE" w:rsidRPr="00A25D8C" w:rsidTr="008855B3">
        <w:tc>
          <w:tcPr>
            <w:tcW w:w="2303" w:type="dxa"/>
          </w:tcPr>
          <w:p w:rsidR="005B0AAE" w:rsidRDefault="005B0AAE" w:rsidP="005B0AAE">
            <w:r>
              <w:t>Stockage 48 T0 (RAID 10</w:t>
            </w:r>
            <w:r w:rsidR="00AD6B98">
              <w:t xml:space="preserve"> =&gt; 10 à 12 To utiles)</w:t>
            </w:r>
            <w:r>
              <w:t>)</w:t>
            </w:r>
          </w:p>
        </w:tc>
        <w:tc>
          <w:tcPr>
            <w:tcW w:w="1774" w:type="dxa"/>
          </w:tcPr>
          <w:p w:rsidR="005B0AAE" w:rsidRDefault="005B0AAE" w:rsidP="008855B3">
            <w:pPr>
              <w:jc w:val="both"/>
            </w:pPr>
            <w:r>
              <w:t>Sans objet</w:t>
            </w:r>
          </w:p>
        </w:tc>
        <w:tc>
          <w:tcPr>
            <w:tcW w:w="2832" w:type="dxa"/>
          </w:tcPr>
          <w:p w:rsidR="005B0AAE" w:rsidRDefault="005B0AAE" w:rsidP="008855B3">
            <w:pPr>
              <w:jc w:val="both"/>
            </w:pPr>
            <w:r>
              <w:t>Stockage</w:t>
            </w:r>
          </w:p>
        </w:tc>
        <w:tc>
          <w:tcPr>
            <w:tcW w:w="2303" w:type="dxa"/>
          </w:tcPr>
          <w:p w:rsidR="005B0AAE" w:rsidRDefault="005B0AAE" w:rsidP="00D22F1E">
            <w:pPr>
              <w:jc w:val="both"/>
            </w:pPr>
            <w:r>
              <w:t>Extension 2013</w:t>
            </w:r>
          </w:p>
        </w:tc>
      </w:tr>
    </w:tbl>
    <w:p w:rsidR="00D22F1E" w:rsidRPr="00A738A2" w:rsidRDefault="00D22F1E" w:rsidP="00D22F1E">
      <w:pPr>
        <w:jc w:val="both"/>
      </w:pPr>
    </w:p>
    <w:p w:rsidR="00A25D8C" w:rsidRDefault="005B0AAE" w:rsidP="00A25D8C">
      <w:pPr>
        <w:pStyle w:val="Paragraphedeliste"/>
        <w:jc w:val="both"/>
      </w:pPr>
      <w:r>
        <w:t xml:space="preserve">L'extension de l'infrastructure en nombre de serveurs physiques imposera un changement de version </w:t>
      </w:r>
      <w:proofErr w:type="spellStart"/>
      <w:r>
        <w:t>Vcenter</w:t>
      </w:r>
      <w:proofErr w:type="spellEnd"/>
      <w:r>
        <w:t xml:space="preserve"> et un investissement pour maintenir une base Oracle ou </w:t>
      </w:r>
      <w:proofErr w:type="spellStart"/>
      <w:r>
        <w:t>Sql</w:t>
      </w:r>
      <w:proofErr w:type="spellEnd"/>
      <w:r>
        <w:t xml:space="preserve"> Server associée. </w:t>
      </w:r>
    </w:p>
    <w:p w:rsidR="00D3102D" w:rsidRDefault="005B04B0" w:rsidP="00A25D8C">
      <w:pPr>
        <w:pStyle w:val="Paragraphedeliste"/>
        <w:jc w:val="both"/>
      </w:pPr>
      <w:r>
        <w:t>2 personnes participent à la maintenance de l'ensemble.</w:t>
      </w:r>
    </w:p>
    <w:p w:rsidR="00D3102D" w:rsidRDefault="00D3102D" w:rsidP="00D3102D">
      <w:pPr>
        <w:pStyle w:val="Paragraphedeliste"/>
        <w:numPr>
          <w:ilvl w:val="0"/>
          <w:numId w:val="14"/>
        </w:numPr>
        <w:jc w:val="both"/>
      </w:pPr>
      <w:r>
        <w:rPr>
          <w:b/>
          <w:u w:val="single"/>
        </w:rPr>
        <w:t xml:space="preserve">Bordeaux (EPHYSE) </w:t>
      </w:r>
      <w:r w:rsidRPr="00A738A2">
        <w:rPr>
          <w:b/>
          <w:u w:val="single"/>
        </w:rPr>
        <w:t>:</w:t>
      </w:r>
      <w:r w:rsidRPr="00A738A2">
        <w:t xml:space="preserve"> </w:t>
      </w:r>
    </w:p>
    <w:tbl>
      <w:tblPr>
        <w:tblStyle w:val="Grilledutableau"/>
        <w:tblW w:w="0" w:type="auto"/>
        <w:tblLayout w:type="fixed"/>
        <w:tblLook w:val="04A0"/>
      </w:tblPr>
      <w:tblGrid>
        <w:gridCol w:w="2235"/>
        <w:gridCol w:w="1842"/>
        <w:gridCol w:w="2835"/>
        <w:gridCol w:w="2376"/>
      </w:tblGrid>
      <w:tr w:rsidR="005B04B0" w:rsidTr="00952A2C">
        <w:tc>
          <w:tcPr>
            <w:tcW w:w="2235" w:type="dxa"/>
          </w:tcPr>
          <w:p w:rsidR="005B04B0" w:rsidRDefault="005B04B0" w:rsidP="008855B3">
            <w:pPr>
              <w:jc w:val="both"/>
            </w:pPr>
            <w:r>
              <w:t>Matériel</w:t>
            </w:r>
          </w:p>
        </w:tc>
        <w:tc>
          <w:tcPr>
            <w:tcW w:w="1842" w:type="dxa"/>
          </w:tcPr>
          <w:p w:rsidR="005B04B0" w:rsidRDefault="005B04B0" w:rsidP="008855B3">
            <w:pPr>
              <w:jc w:val="both"/>
            </w:pPr>
            <w:proofErr w:type="spellStart"/>
            <w:r>
              <w:t>Virtualisation</w:t>
            </w:r>
            <w:proofErr w:type="spellEnd"/>
          </w:p>
        </w:tc>
        <w:tc>
          <w:tcPr>
            <w:tcW w:w="2835" w:type="dxa"/>
          </w:tcPr>
          <w:p w:rsidR="005B04B0" w:rsidRDefault="005B04B0" w:rsidP="008855B3">
            <w:pPr>
              <w:jc w:val="both"/>
            </w:pPr>
            <w:r>
              <w:t>Usage</w:t>
            </w:r>
          </w:p>
        </w:tc>
        <w:tc>
          <w:tcPr>
            <w:tcW w:w="2376" w:type="dxa"/>
          </w:tcPr>
          <w:p w:rsidR="005B04B0" w:rsidRDefault="005B04B0" w:rsidP="008855B3">
            <w:pPr>
              <w:jc w:val="both"/>
            </w:pPr>
            <w:r>
              <w:t>Remarque</w:t>
            </w:r>
          </w:p>
        </w:tc>
      </w:tr>
      <w:tr w:rsidR="005B04B0" w:rsidRPr="00A25D8C" w:rsidTr="00952A2C">
        <w:tc>
          <w:tcPr>
            <w:tcW w:w="2235" w:type="dxa"/>
          </w:tcPr>
          <w:p w:rsidR="005B04B0" w:rsidRPr="005B04B0" w:rsidRDefault="005B04B0" w:rsidP="005B04B0">
            <w:pPr>
              <w:jc w:val="both"/>
            </w:pPr>
            <w:r w:rsidRPr="005B04B0">
              <w:t xml:space="preserve">1 cluster de calcul (260 </w:t>
            </w:r>
            <w:proofErr w:type="spellStart"/>
            <w:r w:rsidRPr="005B04B0">
              <w:t>coeur</w:t>
            </w:r>
            <w:proofErr w:type="spellEnd"/>
            <w:r w:rsidRPr="005B04B0">
              <w:t xml:space="preserve"> / 1 To de mémoire)</w:t>
            </w:r>
          </w:p>
        </w:tc>
        <w:tc>
          <w:tcPr>
            <w:tcW w:w="1842" w:type="dxa"/>
          </w:tcPr>
          <w:p w:rsidR="005B04B0" w:rsidRPr="00A25D8C" w:rsidRDefault="005B04B0" w:rsidP="008855B3">
            <w:pPr>
              <w:jc w:val="both"/>
              <w:rPr>
                <w:lang w:val="en-US"/>
              </w:rPr>
            </w:pPr>
            <w:r>
              <w:rPr>
                <w:lang w:val="en-US"/>
              </w:rPr>
              <w:t>Non</w:t>
            </w:r>
          </w:p>
        </w:tc>
        <w:tc>
          <w:tcPr>
            <w:tcW w:w="2835" w:type="dxa"/>
          </w:tcPr>
          <w:p w:rsidR="005B04B0" w:rsidRPr="00A25D8C" w:rsidRDefault="005B04B0" w:rsidP="008855B3">
            <w:pPr>
              <w:jc w:val="both"/>
            </w:pPr>
            <w:r>
              <w:t>Calcul</w:t>
            </w:r>
          </w:p>
        </w:tc>
        <w:tc>
          <w:tcPr>
            <w:tcW w:w="2376" w:type="dxa"/>
          </w:tcPr>
          <w:p w:rsidR="005B04B0" w:rsidRDefault="005B04B0" w:rsidP="008855B3">
            <w:pPr>
              <w:jc w:val="both"/>
            </w:pPr>
            <w:r>
              <w:t xml:space="preserve">Linux </w:t>
            </w:r>
            <w:proofErr w:type="spellStart"/>
            <w:r>
              <w:t>Centos</w:t>
            </w:r>
            <w:proofErr w:type="spellEnd"/>
          </w:p>
          <w:p w:rsidR="005B04B0" w:rsidRPr="00A25D8C" w:rsidRDefault="005B04B0" w:rsidP="008855B3">
            <w:pPr>
              <w:jc w:val="both"/>
            </w:pPr>
          </w:p>
        </w:tc>
      </w:tr>
      <w:tr w:rsidR="005B04B0" w:rsidRPr="00A25D8C" w:rsidTr="00952A2C">
        <w:tc>
          <w:tcPr>
            <w:tcW w:w="2235" w:type="dxa"/>
          </w:tcPr>
          <w:p w:rsidR="00952A2C" w:rsidRDefault="00952A2C" w:rsidP="00952A2C">
            <w:pPr>
              <w:pStyle w:val="western"/>
              <w:spacing w:after="0"/>
            </w:pPr>
            <w:r>
              <w:t xml:space="preserve">1 serveur bi- </w:t>
            </w:r>
            <w:proofErr w:type="spellStart"/>
            <w:r>
              <w:t>optéron</w:t>
            </w:r>
            <w:proofErr w:type="spellEnd"/>
            <w:r>
              <w:t xml:space="preserve"> 8 Go RAM</w:t>
            </w:r>
          </w:p>
          <w:p w:rsidR="005B04B0" w:rsidRPr="00A25D8C" w:rsidRDefault="005B04B0" w:rsidP="008855B3">
            <w:pPr>
              <w:jc w:val="both"/>
            </w:pPr>
          </w:p>
        </w:tc>
        <w:tc>
          <w:tcPr>
            <w:tcW w:w="1842" w:type="dxa"/>
          </w:tcPr>
          <w:p w:rsidR="005B04B0" w:rsidRPr="00A25D8C" w:rsidRDefault="005B04B0" w:rsidP="008855B3">
            <w:pPr>
              <w:jc w:val="both"/>
            </w:pPr>
            <w:proofErr w:type="spellStart"/>
            <w:r>
              <w:t>VMWare</w:t>
            </w:r>
            <w:proofErr w:type="spellEnd"/>
            <w:r>
              <w:t xml:space="preserve"> </w:t>
            </w:r>
            <w:proofErr w:type="spellStart"/>
            <w:r>
              <w:t>ESXi</w:t>
            </w:r>
            <w:proofErr w:type="spellEnd"/>
          </w:p>
        </w:tc>
        <w:tc>
          <w:tcPr>
            <w:tcW w:w="2835" w:type="dxa"/>
          </w:tcPr>
          <w:p w:rsidR="00952A2C" w:rsidRDefault="00952A2C" w:rsidP="00952A2C">
            <w:pPr>
              <w:pStyle w:val="western"/>
              <w:spacing w:after="0"/>
            </w:pPr>
            <w:r>
              <w:t xml:space="preserve">- Serveur jeton ESRI + ENVI + serveur </w:t>
            </w:r>
            <w:proofErr w:type="spellStart"/>
            <w:r>
              <w:t>ganglia</w:t>
            </w:r>
            <w:proofErr w:type="spellEnd"/>
            <w:r>
              <w:t xml:space="preserve"> </w:t>
            </w:r>
          </w:p>
          <w:p w:rsidR="00952A2C" w:rsidRDefault="00952A2C" w:rsidP="00952A2C">
            <w:pPr>
              <w:pStyle w:val="western"/>
              <w:spacing w:after="0"/>
            </w:pPr>
            <w:r>
              <w:t xml:space="preserve">- VM </w:t>
            </w:r>
            <w:proofErr w:type="spellStart"/>
            <w:r>
              <w:t>windows</w:t>
            </w:r>
            <w:proofErr w:type="spellEnd"/>
            <w:r>
              <w:t xml:space="preserve"> jeton </w:t>
            </w:r>
            <w:proofErr w:type="spellStart"/>
            <w:r>
              <w:t>trimble</w:t>
            </w:r>
            <w:proofErr w:type="spellEnd"/>
          </w:p>
          <w:p w:rsidR="005B04B0" w:rsidRPr="00A25D8C" w:rsidRDefault="005B04B0" w:rsidP="008855B3"/>
        </w:tc>
        <w:tc>
          <w:tcPr>
            <w:tcW w:w="2376" w:type="dxa"/>
          </w:tcPr>
          <w:p w:rsidR="00952A2C" w:rsidRDefault="00952A2C" w:rsidP="00952A2C">
            <w:pPr>
              <w:pStyle w:val="western"/>
              <w:jc w:val="both"/>
            </w:pPr>
            <w:r>
              <w:t xml:space="preserve">test </w:t>
            </w:r>
            <w:proofErr w:type="spellStart"/>
            <w:r>
              <w:t>geonetwork</w:t>
            </w:r>
            <w:proofErr w:type="spellEnd"/>
          </w:p>
          <w:p w:rsidR="005B04B0" w:rsidRPr="00A25D8C" w:rsidRDefault="005B04B0" w:rsidP="008855B3">
            <w:pPr>
              <w:jc w:val="both"/>
            </w:pPr>
          </w:p>
        </w:tc>
      </w:tr>
      <w:tr w:rsidR="005B04B0" w:rsidRPr="00A25D8C" w:rsidTr="00952A2C">
        <w:tc>
          <w:tcPr>
            <w:tcW w:w="2235" w:type="dxa"/>
          </w:tcPr>
          <w:p w:rsidR="005B04B0" w:rsidRDefault="005B04B0" w:rsidP="008855B3">
            <w:pPr>
              <w:jc w:val="both"/>
            </w:pPr>
            <w:r>
              <w:t xml:space="preserve">2 serveurs de données sous </w:t>
            </w:r>
            <w:proofErr w:type="spellStart"/>
            <w:r>
              <w:t>freeBsd</w:t>
            </w:r>
            <w:proofErr w:type="spellEnd"/>
          </w:p>
        </w:tc>
        <w:tc>
          <w:tcPr>
            <w:tcW w:w="1842" w:type="dxa"/>
          </w:tcPr>
          <w:p w:rsidR="005B04B0" w:rsidRDefault="005B04B0" w:rsidP="008855B3">
            <w:pPr>
              <w:jc w:val="both"/>
            </w:pPr>
            <w:r>
              <w:t>Non</w:t>
            </w:r>
          </w:p>
        </w:tc>
        <w:tc>
          <w:tcPr>
            <w:tcW w:w="2835" w:type="dxa"/>
          </w:tcPr>
          <w:p w:rsidR="005B04B0" w:rsidRDefault="005B04B0" w:rsidP="008855B3">
            <w:pPr>
              <w:jc w:val="both"/>
            </w:pPr>
            <w:r>
              <w:t>- Hébergement données 25 To</w:t>
            </w:r>
          </w:p>
          <w:p w:rsidR="005B04B0" w:rsidRDefault="005B04B0" w:rsidP="005B04B0">
            <w:r>
              <w:t xml:space="preserve">- </w:t>
            </w:r>
            <w:proofErr w:type="spellStart"/>
            <w:r>
              <w:t>Réplicat</w:t>
            </w:r>
            <w:proofErr w:type="spellEnd"/>
            <w:r>
              <w:t xml:space="preserve"> sur second serveur à hauteur de 16 To</w:t>
            </w:r>
          </w:p>
          <w:p w:rsidR="005B04B0" w:rsidRDefault="005B04B0" w:rsidP="008855B3">
            <w:pPr>
              <w:jc w:val="both"/>
            </w:pPr>
          </w:p>
        </w:tc>
        <w:tc>
          <w:tcPr>
            <w:tcW w:w="2376" w:type="dxa"/>
          </w:tcPr>
          <w:p w:rsidR="005B04B0" w:rsidRDefault="005B04B0" w:rsidP="008855B3">
            <w:pPr>
              <w:jc w:val="both"/>
            </w:pPr>
            <w:r>
              <w:t>Garantie 3 ans expire fin 2014</w:t>
            </w:r>
          </w:p>
        </w:tc>
      </w:tr>
      <w:tr w:rsidR="005B04B0" w:rsidRPr="00A25D8C" w:rsidTr="00952A2C">
        <w:tc>
          <w:tcPr>
            <w:tcW w:w="2235" w:type="dxa"/>
          </w:tcPr>
          <w:p w:rsidR="005B04B0" w:rsidRDefault="005B04B0" w:rsidP="008855B3">
            <w:pPr>
              <w:jc w:val="both"/>
            </w:pPr>
            <w:r>
              <w:t xml:space="preserve">Nouvelle machine de calcul (96 Go de mémoire pour 32 </w:t>
            </w:r>
            <w:proofErr w:type="spellStart"/>
            <w:r>
              <w:lastRenderedPageBreak/>
              <w:t>coeur</w:t>
            </w:r>
            <w:proofErr w:type="spellEnd"/>
            <w:r>
              <w:t>) à confirmer</w:t>
            </w:r>
          </w:p>
        </w:tc>
        <w:tc>
          <w:tcPr>
            <w:tcW w:w="1842" w:type="dxa"/>
          </w:tcPr>
          <w:p w:rsidR="005B04B0" w:rsidRDefault="005B04B0" w:rsidP="008855B3">
            <w:pPr>
              <w:jc w:val="both"/>
            </w:pPr>
            <w:r>
              <w:lastRenderedPageBreak/>
              <w:t>Non</w:t>
            </w:r>
          </w:p>
        </w:tc>
        <w:tc>
          <w:tcPr>
            <w:tcW w:w="2835" w:type="dxa"/>
          </w:tcPr>
          <w:p w:rsidR="005B04B0" w:rsidRDefault="005B04B0" w:rsidP="008855B3">
            <w:pPr>
              <w:jc w:val="both"/>
            </w:pPr>
            <w:r>
              <w:t>Calcul</w:t>
            </w:r>
          </w:p>
        </w:tc>
        <w:tc>
          <w:tcPr>
            <w:tcW w:w="2376" w:type="dxa"/>
          </w:tcPr>
          <w:p w:rsidR="005B04B0" w:rsidRDefault="005B04B0" w:rsidP="008855B3">
            <w:pPr>
              <w:jc w:val="both"/>
            </w:pPr>
          </w:p>
        </w:tc>
      </w:tr>
      <w:tr w:rsidR="005B04B0" w:rsidRPr="00A25D8C" w:rsidTr="00952A2C">
        <w:tc>
          <w:tcPr>
            <w:tcW w:w="2235" w:type="dxa"/>
          </w:tcPr>
          <w:p w:rsidR="005B04B0" w:rsidRDefault="005B04B0" w:rsidP="008855B3">
            <w:r>
              <w:lastRenderedPageBreak/>
              <w:t>DAS 100 To</w:t>
            </w:r>
          </w:p>
        </w:tc>
        <w:tc>
          <w:tcPr>
            <w:tcW w:w="1842" w:type="dxa"/>
          </w:tcPr>
          <w:p w:rsidR="005B04B0" w:rsidRDefault="005B04B0" w:rsidP="008855B3">
            <w:pPr>
              <w:jc w:val="both"/>
            </w:pPr>
            <w:r>
              <w:t>Sans objet</w:t>
            </w:r>
          </w:p>
        </w:tc>
        <w:tc>
          <w:tcPr>
            <w:tcW w:w="2835" w:type="dxa"/>
          </w:tcPr>
          <w:p w:rsidR="005B04B0" w:rsidRDefault="005B04B0" w:rsidP="008855B3">
            <w:pPr>
              <w:jc w:val="both"/>
            </w:pPr>
            <w:r>
              <w:t>Stockage</w:t>
            </w:r>
          </w:p>
        </w:tc>
        <w:tc>
          <w:tcPr>
            <w:tcW w:w="2376" w:type="dxa"/>
          </w:tcPr>
          <w:p w:rsidR="005B04B0" w:rsidRDefault="005B04B0" w:rsidP="008855B3">
            <w:pPr>
              <w:jc w:val="both"/>
            </w:pPr>
          </w:p>
        </w:tc>
      </w:tr>
      <w:tr w:rsidR="005B04B0" w:rsidRPr="00A25D8C" w:rsidTr="00952A2C">
        <w:tc>
          <w:tcPr>
            <w:tcW w:w="2235" w:type="dxa"/>
          </w:tcPr>
          <w:p w:rsidR="005B04B0" w:rsidRDefault="005B04B0" w:rsidP="008855B3">
            <w:r>
              <w:t>Divers serveurs</w:t>
            </w:r>
          </w:p>
        </w:tc>
        <w:tc>
          <w:tcPr>
            <w:tcW w:w="1842" w:type="dxa"/>
          </w:tcPr>
          <w:p w:rsidR="005B04B0" w:rsidRDefault="005B04B0" w:rsidP="008855B3">
            <w:pPr>
              <w:jc w:val="both"/>
            </w:pPr>
            <w:r>
              <w:t>Non</w:t>
            </w:r>
          </w:p>
        </w:tc>
        <w:tc>
          <w:tcPr>
            <w:tcW w:w="2835" w:type="dxa"/>
          </w:tcPr>
          <w:p w:rsidR="005B04B0" w:rsidRDefault="005B04B0" w:rsidP="008855B3">
            <w:pPr>
              <w:jc w:val="both"/>
            </w:pPr>
            <w:r>
              <w:t>- infra</w:t>
            </w:r>
            <w:r w:rsidR="009841B1">
              <w:t xml:space="preserve"> (DHCP)</w:t>
            </w:r>
          </w:p>
          <w:p w:rsidR="005B04B0" w:rsidRDefault="005B04B0" w:rsidP="008855B3">
            <w:pPr>
              <w:jc w:val="both"/>
            </w:pPr>
            <w:r>
              <w:t>- R</w:t>
            </w:r>
            <w:r w:rsidR="009841B1">
              <w:t xml:space="preserve"> (R Studio)</w:t>
            </w:r>
          </w:p>
        </w:tc>
        <w:tc>
          <w:tcPr>
            <w:tcW w:w="2376" w:type="dxa"/>
          </w:tcPr>
          <w:p w:rsidR="005B04B0" w:rsidRDefault="005B04B0" w:rsidP="008855B3">
            <w:pPr>
              <w:jc w:val="both"/>
            </w:pPr>
            <w:r>
              <w:t>Recyclage anciens serveurs de calcul.</w:t>
            </w:r>
          </w:p>
        </w:tc>
      </w:tr>
      <w:tr w:rsidR="00952A2C" w:rsidRPr="00A25D8C" w:rsidTr="00952A2C">
        <w:tc>
          <w:tcPr>
            <w:tcW w:w="2235" w:type="dxa"/>
          </w:tcPr>
          <w:p w:rsidR="00952A2C" w:rsidRDefault="00952A2C" w:rsidP="00952A2C">
            <w:r>
              <w:t>Serveur dell R610</w:t>
            </w:r>
          </w:p>
        </w:tc>
        <w:tc>
          <w:tcPr>
            <w:tcW w:w="1842" w:type="dxa"/>
          </w:tcPr>
          <w:p w:rsidR="00952A2C" w:rsidRDefault="00952A2C" w:rsidP="00952A2C">
            <w:r>
              <w:t>Non</w:t>
            </w:r>
          </w:p>
        </w:tc>
        <w:tc>
          <w:tcPr>
            <w:tcW w:w="2835" w:type="dxa"/>
          </w:tcPr>
          <w:p w:rsidR="00952A2C" w:rsidRDefault="00952A2C" w:rsidP="00952A2C">
            <w:r>
              <w:t>Calcul télédétection</w:t>
            </w:r>
          </w:p>
        </w:tc>
        <w:tc>
          <w:tcPr>
            <w:tcW w:w="2376" w:type="dxa"/>
          </w:tcPr>
          <w:p w:rsidR="00952A2C" w:rsidRDefault="00952A2C" w:rsidP="00952A2C"/>
        </w:tc>
      </w:tr>
      <w:tr w:rsidR="00952A2C" w:rsidRPr="00A25D8C" w:rsidTr="00952A2C">
        <w:tc>
          <w:tcPr>
            <w:tcW w:w="2235" w:type="dxa"/>
          </w:tcPr>
          <w:p w:rsidR="00952A2C" w:rsidRDefault="00952A2C" w:rsidP="00952A2C">
            <w:r>
              <w:t>Serveur dell R720</w:t>
            </w:r>
          </w:p>
        </w:tc>
        <w:tc>
          <w:tcPr>
            <w:tcW w:w="1842" w:type="dxa"/>
          </w:tcPr>
          <w:p w:rsidR="00952A2C" w:rsidRDefault="00952A2C" w:rsidP="00952A2C">
            <w:r>
              <w:t>Non</w:t>
            </w:r>
          </w:p>
        </w:tc>
        <w:tc>
          <w:tcPr>
            <w:tcW w:w="2835" w:type="dxa"/>
          </w:tcPr>
          <w:p w:rsidR="00952A2C" w:rsidRDefault="00952A2C" w:rsidP="00952A2C">
            <w:r>
              <w:t>Calcul (modèle GO+)</w:t>
            </w:r>
          </w:p>
        </w:tc>
        <w:tc>
          <w:tcPr>
            <w:tcW w:w="2376" w:type="dxa"/>
          </w:tcPr>
          <w:p w:rsidR="00952A2C" w:rsidRDefault="00952A2C" w:rsidP="00952A2C"/>
        </w:tc>
      </w:tr>
    </w:tbl>
    <w:p w:rsidR="005B04B0" w:rsidRDefault="005B04B0" w:rsidP="00A25D8C">
      <w:pPr>
        <w:pStyle w:val="Paragraphedeliste"/>
        <w:jc w:val="both"/>
      </w:pPr>
    </w:p>
    <w:p w:rsidR="00D3102D" w:rsidRPr="00A25D8C" w:rsidRDefault="005B04B0" w:rsidP="00A25D8C">
      <w:pPr>
        <w:pStyle w:val="Paragraphedeliste"/>
        <w:jc w:val="both"/>
      </w:pPr>
      <w:r>
        <w:t>4 personnes participent à la maintenance de l'ensemble.</w:t>
      </w:r>
    </w:p>
    <w:sectPr w:rsidR="00D3102D" w:rsidRPr="00A25D8C" w:rsidSect="00974768">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34F" w:rsidRDefault="00EA534F" w:rsidP="007E3007">
      <w:r>
        <w:separator/>
      </w:r>
    </w:p>
  </w:endnote>
  <w:endnote w:type="continuationSeparator" w:id="0">
    <w:p w:rsidR="00EA534F" w:rsidRDefault="00EA534F" w:rsidP="007E3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70" w:type="dxa"/>
        <w:right w:w="70" w:type="dxa"/>
      </w:tblCellMar>
      <w:tblLook w:val="0000"/>
    </w:tblPr>
    <w:tblGrid>
      <w:gridCol w:w="1843"/>
      <w:gridCol w:w="2552"/>
      <w:gridCol w:w="2551"/>
      <w:gridCol w:w="2552"/>
    </w:tblGrid>
    <w:tr w:rsidR="007E3007" w:rsidTr="007E3007">
      <w:tc>
        <w:tcPr>
          <w:tcW w:w="1843" w:type="dxa"/>
          <w:tcBorders>
            <w:top w:val="single" w:sz="6" w:space="0" w:color="008000"/>
            <w:left w:val="single" w:sz="6" w:space="0" w:color="008000"/>
            <w:bottom w:val="single" w:sz="6" w:space="0" w:color="008000"/>
            <w:right w:val="single" w:sz="6" w:space="0" w:color="008000"/>
          </w:tcBorders>
        </w:tcPr>
        <w:p w:rsidR="007E3007" w:rsidRDefault="007E3007" w:rsidP="003F295D">
          <w:pPr>
            <w:ind w:right="-9000"/>
            <w:jc w:val="center"/>
            <w:rPr>
              <w:b/>
            </w:rPr>
          </w:pPr>
        </w:p>
      </w:tc>
      <w:tc>
        <w:tcPr>
          <w:tcW w:w="2552"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Rédacteur</w:t>
          </w:r>
        </w:p>
      </w:tc>
      <w:tc>
        <w:tcPr>
          <w:tcW w:w="2551"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Vérificateur</w:t>
          </w:r>
        </w:p>
      </w:tc>
      <w:tc>
        <w:tcPr>
          <w:tcW w:w="2552"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Approbateur</w:t>
          </w:r>
        </w:p>
      </w:tc>
    </w:tr>
    <w:tr w:rsidR="007E3007" w:rsidTr="007E3007">
      <w:tc>
        <w:tcPr>
          <w:tcW w:w="1843"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r w:rsidRPr="007E3007">
            <w:t xml:space="preserve">Nom : </w:t>
          </w:r>
        </w:p>
        <w:p w:rsidR="007E3007" w:rsidRDefault="007E3007" w:rsidP="003F295D"/>
      </w:tc>
      <w:tc>
        <w:tcPr>
          <w:tcW w:w="2552" w:type="dxa"/>
          <w:tcBorders>
            <w:top w:val="single" w:sz="6" w:space="0" w:color="008000"/>
            <w:left w:val="single" w:sz="6" w:space="0" w:color="008000"/>
            <w:bottom w:val="single" w:sz="6" w:space="0" w:color="008000"/>
            <w:right w:val="single" w:sz="6" w:space="0" w:color="008000"/>
          </w:tcBorders>
        </w:tcPr>
        <w:p w:rsidR="007E3007" w:rsidRPr="00AE6E88" w:rsidRDefault="00724122" w:rsidP="007E3007">
          <w:pPr>
            <w:rPr>
              <w:sz w:val="16"/>
              <w:szCs w:val="16"/>
            </w:rPr>
          </w:pPr>
          <w:r>
            <w:rPr>
              <w:sz w:val="16"/>
              <w:szCs w:val="16"/>
            </w:rPr>
            <w:t xml:space="preserve">Alain </w:t>
          </w:r>
          <w:proofErr w:type="spellStart"/>
          <w:r>
            <w:rPr>
              <w:sz w:val="16"/>
              <w:szCs w:val="16"/>
            </w:rPr>
            <w:t>Benard</w:t>
          </w:r>
          <w:proofErr w:type="spellEnd"/>
        </w:p>
      </w:tc>
      <w:tc>
        <w:tcPr>
          <w:tcW w:w="2551" w:type="dxa"/>
          <w:tcBorders>
            <w:top w:val="single" w:sz="6" w:space="0" w:color="008000"/>
            <w:left w:val="single" w:sz="6" w:space="0" w:color="008000"/>
            <w:bottom w:val="single" w:sz="6" w:space="0" w:color="008000"/>
            <w:right w:val="single" w:sz="6" w:space="0" w:color="008000"/>
          </w:tcBorders>
        </w:tcPr>
        <w:p w:rsidR="007E3007" w:rsidRDefault="00724122" w:rsidP="003F295D">
          <w:r>
            <w:t>Les participants</w:t>
          </w:r>
        </w:p>
      </w:tc>
      <w:tc>
        <w:tcPr>
          <w:tcW w:w="2552" w:type="dxa"/>
          <w:tcBorders>
            <w:top w:val="single" w:sz="6" w:space="0" w:color="008000"/>
            <w:left w:val="single" w:sz="6" w:space="0" w:color="008000"/>
            <w:bottom w:val="single" w:sz="6" w:space="0" w:color="008000"/>
            <w:right w:val="single" w:sz="6" w:space="0" w:color="008000"/>
          </w:tcBorders>
        </w:tcPr>
        <w:p w:rsidR="007E3007" w:rsidRDefault="007E3007" w:rsidP="003F295D"/>
      </w:tc>
    </w:tr>
  </w:tbl>
  <w:p w:rsidR="007E3007" w:rsidRDefault="007E30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34F" w:rsidRDefault="00EA534F" w:rsidP="007E3007">
      <w:r>
        <w:separator/>
      </w:r>
    </w:p>
  </w:footnote>
  <w:footnote w:type="continuationSeparator" w:id="0">
    <w:p w:rsidR="00EA534F" w:rsidRDefault="00EA534F" w:rsidP="007E3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1E0"/>
    </w:tblPr>
    <w:tblGrid>
      <w:gridCol w:w="2448"/>
      <w:gridCol w:w="4680"/>
      <w:gridCol w:w="2084"/>
    </w:tblGrid>
    <w:tr w:rsidR="007E3007" w:rsidTr="003F295D">
      <w:trPr>
        <w:trHeight w:val="894"/>
      </w:trPr>
      <w:tc>
        <w:tcPr>
          <w:tcW w:w="2448" w:type="dxa"/>
          <w:vAlign w:val="center"/>
        </w:tcPr>
        <w:p w:rsidR="007E3007" w:rsidRPr="00C9267B" w:rsidRDefault="0084461A" w:rsidP="003F295D">
          <w:pPr>
            <w:jc w:val="center"/>
            <w:rPr>
              <w:sz w:val="20"/>
              <w:szCs w:val="20"/>
            </w:rPr>
          </w:pPr>
          <w:r>
            <w:rPr>
              <w:noProof/>
            </w:rPr>
            <w:t>CATI SIOEA</w:t>
          </w:r>
        </w:p>
      </w:tc>
      <w:tc>
        <w:tcPr>
          <w:tcW w:w="4680" w:type="dxa"/>
          <w:vAlign w:val="center"/>
        </w:tcPr>
        <w:p w:rsidR="007E3007" w:rsidRPr="000261B0" w:rsidRDefault="007E3007" w:rsidP="000261B0">
          <w:pPr>
            <w:pStyle w:val="En-tte"/>
            <w:jc w:val="center"/>
            <w:rPr>
              <w:b/>
              <w:sz w:val="20"/>
              <w:szCs w:val="20"/>
            </w:rPr>
          </w:pPr>
          <w:r w:rsidRPr="00C9267B">
            <w:rPr>
              <w:b/>
              <w:sz w:val="20"/>
              <w:szCs w:val="20"/>
            </w:rPr>
            <w:t xml:space="preserve">Objet : </w:t>
          </w:r>
          <w:r w:rsidR="0084461A">
            <w:rPr>
              <w:b/>
              <w:sz w:val="20"/>
              <w:szCs w:val="20"/>
            </w:rPr>
            <w:t>Co</w:t>
          </w:r>
          <w:r w:rsidR="000261B0">
            <w:rPr>
              <w:b/>
              <w:sz w:val="20"/>
              <w:szCs w:val="20"/>
            </w:rPr>
            <w:t>mpte-rendu réunion du 12/12/2013</w:t>
          </w:r>
        </w:p>
      </w:tc>
      <w:tc>
        <w:tcPr>
          <w:tcW w:w="2084" w:type="dxa"/>
          <w:vMerge w:val="restart"/>
        </w:tcPr>
        <w:p w:rsidR="007E3007" w:rsidRPr="00C9267B" w:rsidRDefault="007E3007" w:rsidP="003F295D">
          <w:pPr>
            <w:pStyle w:val="En-tte"/>
            <w:rPr>
              <w:sz w:val="20"/>
              <w:szCs w:val="20"/>
            </w:rPr>
          </w:pPr>
          <w:r w:rsidRPr="00C9267B">
            <w:rPr>
              <w:sz w:val="20"/>
              <w:szCs w:val="20"/>
            </w:rPr>
            <w:t xml:space="preserve">Page </w:t>
          </w:r>
          <w:r w:rsidR="00AA1E98" w:rsidRPr="00C9267B">
            <w:rPr>
              <w:sz w:val="20"/>
              <w:szCs w:val="20"/>
            </w:rPr>
            <w:fldChar w:fldCharType="begin"/>
          </w:r>
          <w:r w:rsidRPr="00C9267B">
            <w:rPr>
              <w:sz w:val="20"/>
              <w:szCs w:val="20"/>
            </w:rPr>
            <w:instrText xml:space="preserve"> PAGE </w:instrText>
          </w:r>
          <w:r w:rsidR="00AA1E98" w:rsidRPr="00C9267B">
            <w:rPr>
              <w:sz w:val="20"/>
              <w:szCs w:val="20"/>
            </w:rPr>
            <w:fldChar w:fldCharType="separate"/>
          </w:r>
          <w:r w:rsidR="00952A2C">
            <w:rPr>
              <w:noProof/>
              <w:sz w:val="20"/>
              <w:szCs w:val="20"/>
            </w:rPr>
            <w:t>2</w:t>
          </w:r>
          <w:r w:rsidR="00AA1E98" w:rsidRPr="00C9267B">
            <w:rPr>
              <w:sz w:val="20"/>
              <w:szCs w:val="20"/>
            </w:rPr>
            <w:fldChar w:fldCharType="end"/>
          </w:r>
          <w:r w:rsidRPr="00C9267B">
            <w:rPr>
              <w:sz w:val="20"/>
              <w:szCs w:val="20"/>
            </w:rPr>
            <w:t xml:space="preserve"> sur </w:t>
          </w:r>
          <w:r w:rsidR="00AA1E98" w:rsidRPr="00C9267B">
            <w:rPr>
              <w:sz w:val="20"/>
              <w:szCs w:val="20"/>
            </w:rPr>
            <w:fldChar w:fldCharType="begin"/>
          </w:r>
          <w:r w:rsidRPr="00C9267B">
            <w:rPr>
              <w:sz w:val="20"/>
              <w:szCs w:val="20"/>
            </w:rPr>
            <w:instrText xml:space="preserve"> NUMPAGES </w:instrText>
          </w:r>
          <w:r w:rsidR="00AA1E98" w:rsidRPr="00C9267B">
            <w:rPr>
              <w:sz w:val="20"/>
              <w:szCs w:val="20"/>
            </w:rPr>
            <w:fldChar w:fldCharType="separate"/>
          </w:r>
          <w:r w:rsidR="00952A2C">
            <w:rPr>
              <w:noProof/>
              <w:sz w:val="20"/>
              <w:szCs w:val="20"/>
            </w:rPr>
            <w:t>6</w:t>
          </w:r>
          <w:r w:rsidR="00AA1E98" w:rsidRPr="00C9267B">
            <w:rPr>
              <w:sz w:val="20"/>
              <w:szCs w:val="20"/>
            </w:rPr>
            <w:fldChar w:fldCharType="end"/>
          </w:r>
        </w:p>
        <w:p w:rsidR="007E3007" w:rsidRPr="00C9267B" w:rsidRDefault="007E3007" w:rsidP="003F295D">
          <w:pPr>
            <w:pStyle w:val="En-tte"/>
            <w:rPr>
              <w:sz w:val="20"/>
              <w:szCs w:val="20"/>
            </w:rPr>
          </w:pPr>
          <w:r w:rsidRPr="00C9267B">
            <w:rPr>
              <w:sz w:val="20"/>
              <w:szCs w:val="20"/>
            </w:rPr>
            <w:t xml:space="preserve">Date : </w:t>
          </w:r>
          <w:r w:rsidR="000261B0">
            <w:rPr>
              <w:sz w:val="20"/>
              <w:szCs w:val="20"/>
            </w:rPr>
            <w:t>06/01/2014</w:t>
          </w:r>
        </w:p>
        <w:p w:rsidR="007E3007" w:rsidRPr="00C9267B" w:rsidRDefault="007E3007" w:rsidP="003F295D">
          <w:pPr>
            <w:pStyle w:val="En-tte"/>
            <w:rPr>
              <w:sz w:val="20"/>
              <w:szCs w:val="20"/>
            </w:rPr>
          </w:pPr>
          <w:r w:rsidRPr="00C9267B">
            <w:rPr>
              <w:sz w:val="20"/>
              <w:szCs w:val="20"/>
            </w:rPr>
            <w:t xml:space="preserve">Version </w:t>
          </w:r>
          <w:r>
            <w:rPr>
              <w:sz w:val="20"/>
              <w:szCs w:val="20"/>
            </w:rPr>
            <w:t>1</w:t>
          </w:r>
        </w:p>
      </w:tc>
    </w:tr>
    <w:tr w:rsidR="007E3007" w:rsidTr="003F295D">
      <w:tc>
        <w:tcPr>
          <w:tcW w:w="2448" w:type="dxa"/>
        </w:tcPr>
        <w:p w:rsidR="007E3007" w:rsidRPr="00C9267B" w:rsidRDefault="007E3007" w:rsidP="003F295D">
          <w:pPr>
            <w:pStyle w:val="En-tte"/>
            <w:rPr>
              <w:sz w:val="20"/>
              <w:szCs w:val="20"/>
            </w:rPr>
          </w:pPr>
        </w:p>
      </w:tc>
      <w:tc>
        <w:tcPr>
          <w:tcW w:w="4680" w:type="dxa"/>
        </w:tcPr>
        <w:p w:rsidR="007E3007" w:rsidRPr="00993994" w:rsidRDefault="007E3007" w:rsidP="003F295D">
          <w:pPr>
            <w:pStyle w:val="En-tte"/>
            <w:rPr>
              <w:b/>
            </w:rPr>
          </w:pPr>
        </w:p>
      </w:tc>
      <w:tc>
        <w:tcPr>
          <w:tcW w:w="2084" w:type="dxa"/>
          <w:vMerge/>
        </w:tcPr>
        <w:p w:rsidR="007E3007" w:rsidRDefault="007E3007" w:rsidP="003F295D">
          <w:pPr>
            <w:pStyle w:val="En-tte"/>
          </w:pPr>
        </w:p>
      </w:tc>
    </w:tr>
  </w:tbl>
  <w:p w:rsidR="007E3007" w:rsidRDefault="007E300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1E0"/>
    </w:tblPr>
    <w:tblGrid>
      <w:gridCol w:w="2448"/>
      <w:gridCol w:w="4680"/>
      <w:gridCol w:w="2084"/>
    </w:tblGrid>
    <w:tr w:rsidR="004C03B1" w:rsidTr="003F295D">
      <w:trPr>
        <w:trHeight w:val="894"/>
      </w:trPr>
      <w:tc>
        <w:tcPr>
          <w:tcW w:w="2448" w:type="dxa"/>
          <w:vAlign w:val="center"/>
        </w:tcPr>
        <w:p w:rsidR="004C03B1" w:rsidRPr="00C9267B" w:rsidRDefault="004C03B1" w:rsidP="003F295D">
          <w:pPr>
            <w:jc w:val="center"/>
            <w:rPr>
              <w:sz w:val="20"/>
              <w:szCs w:val="20"/>
            </w:rPr>
          </w:pPr>
          <w:r>
            <w:rPr>
              <w:noProof/>
            </w:rPr>
            <w:t>CATI SIOEA</w:t>
          </w:r>
        </w:p>
      </w:tc>
      <w:tc>
        <w:tcPr>
          <w:tcW w:w="4680" w:type="dxa"/>
          <w:vAlign w:val="center"/>
        </w:tcPr>
        <w:p w:rsidR="004C03B1" w:rsidRPr="004C03B1" w:rsidRDefault="004C03B1" w:rsidP="000261B0">
          <w:pPr>
            <w:pStyle w:val="En-tte"/>
            <w:jc w:val="center"/>
            <w:rPr>
              <w:b/>
              <w:sz w:val="28"/>
              <w:szCs w:val="28"/>
            </w:rPr>
          </w:pPr>
          <w:r w:rsidRPr="004C03B1">
            <w:rPr>
              <w:b/>
              <w:sz w:val="28"/>
              <w:szCs w:val="28"/>
            </w:rPr>
            <w:t>ANNEXE</w:t>
          </w:r>
        </w:p>
      </w:tc>
      <w:tc>
        <w:tcPr>
          <w:tcW w:w="2084" w:type="dxa"/>
          <w:vMerge w:val="restart"/>
        </w:tcPr>
        <w:p w:rsidR="004C03B1" w:rsidRPr="00C9267B" w:rsidRDefault="004C03B1" w:rsidP="003F295D">
          <w:pPr>
            <w:pStyle w:val="En-tte"/>
            <w:rPr>
              <w:sz w:val="20"/>
              <w:szCs w:val="20"/>
            </w:rPr>
          </w:pPr>
          <w:r w:rsidRPr="00C9267B">
            <w:rPr>
              <w:sz w:val="20"/>
              <w:szCs w:val="20"/>
            </w:rPr>
            <w:t xml:space="preserve">Page </w:t>
          </w:r>
          <w:r w:rsidR="00AA1E98" w:rsidRPr="00C9267B">
            <w:rPr>
              <w:sz w:val="20"/>
              <w:szCs w:val="20"/>
            </w:rPr>
            <w:fldChar w:fldCharType="begin"/>
          </w:r>
          <w:r w:rsidRPr="00C9267B">
            <w:rPr>
              <w:sz w:val="20"/>
              <w:szCs w:val="20"/>
            </w:rPr>
            <w:instrText xml:space="preserve"> PAGE </w:instrText>
          </w:r>
          <w:r w:rsidR="00AA1E98" w:rsidRPr="00C9267B">
            <w:rPr>
              <w:sz w:val="20"/>
              <w:szCs w:val="20"/>
            </w:rPr>
            <w:fldChar w:fldCharType="separate"/>
          </w:r>
          <w:r w:rsidR="00280A4F">
            <w:rPr>
              <w:noProof/>
              <w:sz w:val="20"/>
              <w:szCs w:val="20"/>
            </w:rPr>
            <w:t>5</w:t>
          </w:r>
          <w:r w:rsidR="00AA1E98" w:rsidRPr="00C9267B">
            <w:rPr>
              <w:sz w:val="20"/>
              <w:szCs w:val="20"/>
            </w:rPr>
            <w:fldChar w:fldCharType="end"/>
          </w:r>
          <w:r w:rsidRPr="00C9267B">
            <w:rPr>
              <w:sz w:val="20"/>
              <w:szCs w:val="20"/>
            </w:rPr>
            <w:t xml:space="preserve"> sur </w:t>
          </w:r>
          <w:r w:rsidR="00AA1E98" w:rsidRPr="00C9267B">
            <w:rPr>
              <w:sz w:val="20"/>
              <w:szCs w:val="20"/>
            </w:rPr>
            <w:fldChar w:fldCharType="begin"/>
          </w:r>
          <w:r w:rsidRPr="00C9267B">
            <w:rPr>
              <w:sz w:val="20"/>
              <w:szCs w:val="20"/>
            </w:rPr>
            <w:instrText xml:space="preserve"> NUMPAGES </w:instrText>
          </w:r>
          <w:r w:rsidR="00AA1E98" w:rsidRPr="00C9267B">
            <w:rPr>
              <w:sz w:val="20"/>
              <w:szCs w:val="20"/>
            </w:rPr>
            <w:fldChar w:fldCharType="separate"/>
          </w:r>
          <w:r w:rsidR="00280A4F">
            <w:rPr>
              <w:noProof/>
              <w:sz w:val="20"/>
              <w:szCs w:val="20"/>
            </w:rPr>
            <w:t>6</w:t>
          </w:r>
          <w:r w:rsidR="00AA1E98" w:rsidRPr="00C9267B">
            <w:rPr>
              <w:sz w:val="20"/>
              <w:szCs w:val="20"/>
            </w:rPr>
            <w:fldChar w:fldCharType="end"/>
          </w:r>
        </w:p>
        <w:p w:rsidR="004C03B1" w:rsidRPr="00C9267B" w:rsidRDefault="004C03B1" w:rsidP="003F295D">
          <w:pPr>
            <w:pStyle w:val="En-tte"/>
            <w:rPr>
              <w:sz w:val="20"/>
              <w:szCs w:val="20"/>
            </w:rPr>
          </w:pPr>
          <w:r w:rsidRPr="00C9267B">
            <w:rPr>
              <w:sz w:val="20"/>
              <w:szCs w:val="20"/>
            </w:rPr>
            <w:t xml:space="preserve">Date : </w:t>
          </w:r>
          <w:r>
            <w:rPr>
              <w:sz w:val="20"/>
              <w:szCs w:val="20"/>
            </w:rPr>
            <w:t>06/01/2014</w:t>
          </w:r>
        </w:p>
        <w:p w:rsidR="004C03B1" w:rsidRPr="00C9267B" w:rsidRDefault="004C03B1" w:rsidP="003F295D">
          <w:pPr>
            <w:pStyle w:val="En-tte"/>
            <w:rPr>
              <w:sz w:val="20"/>
              <w:szCs w:val="20"/>
            </w:rPr>
          </w:pPr>
          <w:r w:rsidRPr="00C9267B">
            <w:rPr>
              <w:sz w:val="20"/>
              <w:szCs w:val="20"/>
            </w:rPr>
            <w:t xml:space="preserve">Version </w:t>
          </w:r>
          <w:r>
            <w:rPr>
              <w:sz w:val="20"/>
              <w:szCs w:val="20"/>
            </w:rPr>
            <w:t>1</w:t>
          </w:r>
        </w:p>
      </w:tc>
    </w:tr>
    <w:tr w:rsidR="004C03B1" w:rsidTr="003F295D">
      <w:tc>
        <w:tcPr>
          <w:tcW w:w="2448" w:type="dxa"/>
        </w:tcPr>
        <w:p w:rsidR="004C03B1" w:rsidRPr="00C9267B" w:rsidRDefault="004C03B1" w:rsidP="003F295D">
          <w:pPr>
            <w:pStyle w:val="En-tte"/>
            <w:rPr>
              <w:sz w:val="20"/>
              <w:szCs w:val="20"/>
            </w:rPr>
          </w:pPr>
        </w:p>
      </w:tc>
      <w:tc>
        <w:tcPr>
          <w:tcW w:w="4680" w:type="dxa"/>
        </w:tcPr>
        <w:p w:rsidR="004C03B1" w:rsidRPr="00993994" w:rsidRDefault="004C03B1" w:rsidP="003F295D">
          <w:pPr>
            <w:pStyle w:val="En-tte"/>
            <w:rPr>
              <w:b/>
            </w:rPr>
          </w:pPr>
        </w:p>
      </w:tc>
      <w:tc>
        <w:tcPr>
          <w:tcW w:w="2084" w:type="dxa"/>
          <w:vMerge/>
        </w:tcPr>
        <w:p w:rsidR="004C03B1" w:rsidRDefault="004C03B1" w:rsidP="003F295D">
          <w:pPr>
            <w:pStyle w:val="En-tte"/>
          </w:pPr>
        </w:p>
      </w:tc>
    </w:tr>
  </w:tbl>
  <w:p w:rsidR="004C03B1" w:rsidRDefault="004C03B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A0CE3"/>
    <w:multiLevelType w:val="hybridMultilevel"/>
    <w:tmpl w:val="FD1CE79C"/>
    <w:lvl w:ilvl="0" w:tplc="938CF30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811BE8"/>
    <w:multiLevelType w:val="hybridMultilevel"/>
    <w:tmpl w:val="2564E32A"/>
    <w:lvl w:ilvl="0" w:tplc="FEFE0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1C4771"/>
    <w:multiLevelType w:val="hybridMultilevel"/>
    <w:tmpl w:val="EEB4253C"/>
    <w:lvl w:ilvl="0" w:tplc="1E728622">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39344736"/>
    <w:multiLevelType w:val="multilevel"/>
    <w:tmpl w:val="8214C0B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ACB32E4"/>
    <w:multiLevelType w:val="hybridMultilevel"/>
    <w:tmpl w:val="44FE5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256FB5"/>
    <w:multiLevelType w:val="hybridMultilevel"/>
    <w:tmpl w:val="8314FD6A"/>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5A930625"/>
    <w:multiLevelType w:val="hybridMultilevel"/>
    <w:tmpl w:val="D6CC11E4"/>
    <w:lvl w:ilvl="0" w:tplc="040C0001">
      <w:start w:val="1"/>
      <w:numFmt w:val="bullet"/>
      <w:lvlText w:val=""/>
      <w:lvlJc w:val="left"/>
      <w:pPr>
        <w:ind w:left="783" w:hanging="360"/>
      </w:pPr>
      <w:rPr>
        <w:rFonts w:ascii="Symbol" w:hAnsi="Symbol" w:hint="default"/>
      </w:rPr>
    </w:lvl>
    <w:lvl w:ilvl="1" w:tplc="040C0003">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7">
    <w:nsid w:val="608772BD"/>
    <w:multiLevelType w:val="hybridMultilevel"/>
    <w:tmpl w:val="A6D498D2"/>
    <w:lvl w:ilvl="0" w:tplc="9240106E">
      <w:start w:val="1"/>
      <w:numFmt w:val="decimal"/>
      <w:lvlText w:val="%1.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6D4073A3"/>
    <w:multiLevelType w:val="hybridMultilevel"/>
    <w:tmpl w:val="0E763B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1"/>
  </w:num>
  <w:num w:numId="6">
    <w:abstractNumId w:val="2"/>
  </w:num>
  <w:num w:numId="7">
    <w:abstractNumId w:val="1"/>
  </w:num>
  <w:num w:numId="8">
    <w:abstractNumId w:val="1"/>
  </w:num>
  <w:num w:numId="9">
    <w:abstractNumId w:val="3"/>
  </w:num>
  <w:num w:numId="10">
    <w:abstractNumId w:val="3"/>
  </w:num>
  <w:num w:numId="11">
    <w:abstractNumId w:val="3"/>
  </w:num>
  <w:num w:numId="12">
    <w:abstractNumId w:val="3"/>
  </w:num>
  <w:num w:numId="13">
    <w:abstractNumId w:val="3"/>
  </w:num>
  <w:num w:numId="14">
    <w:abstractNumId w:val="8"/>
  </w:num>
  <w:num w:numId="15">
    <w:abstractNumId w:val="4"/>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trackRevisions/>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BD4E44"/>
    <w:rsid w:val="000028B4"/>
    <w:rsid w:val="000261B0"/>
    <w:rsid w:val="000718DF"/>
    <w:rsid w:val="000B4AEB"/>
    <w:rsid w:val="000E7FBF"/>
    <w:rsid w:val="00106953"/>
    <w:rsid w:val="00280A4F"/>
    <w:rsid w:val="00281AD1"/>
    <w:rsid w:val="002C2184"/>
    <w:rsid w:val="0033079D"/>
    <w:rsid w:val="003463F7"/>
    <w:rsid w:val="003C7B40"/>
    <w:rsid w:val="003D286B"/>
    <w:rsid w:val="0043196B"/>
    <w:rsid w:val="004C03B1"/>
    <w:rsid w:val="004E2076"/>
    <w:rsid w:val="00576F79"/>
    <w:rsid w:val="00585B43"/>
    <w:rsid w:val="005B04B0"/>
    <w:rsid w:val="005B0AAE"/>
    <w:rsid w:val="00701D7C"/>
    <w:rsid w:val="00724122"/>
    <w:rsid w:val="007353A2"/>
    <w:rsid w:val="007A7701"/>
    <w:rsid w:val="007E3007"/>
    <w:rsid w:val="007F564B"/>
    <w:rsid w:val="00840DBA"/>
    <w:rsid w:val="0084461A"/>
    <w:rsid w:val="008A0EFB"/>
    <w:rsid w:val="008D7CD4"/>
    <w:rsid w:val="008F37E5"/>
    <w:rsid w:val="00952A2C"/>
    <w:rsid w:val="00965A8B"/>
    <w:rsid w:val="00974768"/>
    <w:rsid w:val="009841B1"/>
    <w:rsid w:val="009E329E"/>
    <w:rsid w:val="009F1787"/>
    <w:rsid w:val="009F617B"/>
    <w:rsid w:val="00A25D8C"/>
    <w:rsid w:val="00A738A2"/>
    <w:rsid w:val="00A768E3"/>
    <w:rsid w:val="00AA0BD4"/>
    <w:rsid w:val="00AA1E98"/>
    <w:rsid w:val="00AC723F"/>
    <w:rsid w:val="00AD6B98"/>
    <w:rsid w:val="00B11477"/>
    <w:rsid w:val="00BD4E44"/>
    <w:rsid w:val="00C45AD7"/>
    <w:rsid w:val="00C60278"/>
    <w:rsid w:val="00C73317"/>
    <w:rsid w:val="00C94230"/>
    <w:rsid w:val="00D22F1E"/>
    <w:rsid w:val="00D3102D"/>
    <w:rsid w:val="00D52F43"/>
    <w:rsid w:val="00EA534F"/>
    <w:rsid w:val="00F10B64"/>
    <w:rsid w:val="00F17C78"/>
    <w:rsid w:val="00F21D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07"/>
    <w:pPr>
      <w:spacing w:after="0" w:line="240" w:lineRule="auto"/>
    </w:pPr>
    <w:rPr>
      <w:rFonts w:ascii="Times New Roman" w:eastAsia="Times New Roman" w:hAnsi="Times New Roman" w:cs="Times New Roman"/>
      <w:sz w:val="24"/>
      <w:szCs w:val="24"/>
      <w:lang w:eastAsia="fr-FR"/>
    </w:rPr>
  </w:style>
  <w:style w:type="paragraph" w:styleId="Titre1">
    <w:name w:val="heading 1"/>
    <w:basedOn w:val="Paragraphedeliste"/>
    <w:next w:val="Normal"/>
    <w:link w:val="Titre1Car"/>
    <w:uiPriority w:val="9"/>
    <w:qFormat/>
    <w:rsid w:val="008D7CD4"/>
    <w:pPr>
      <w:numPr>
        <w:numId w:val="13"/>
      </w:numPr>
      <w:outlineLvl w:val="0"/>
    </w:pPr>
    <w:rPr>
      <w:rFonts w:asciiTheme="majorHAnsi" w:hAnsiTheme="majorHAnsi"/>
      <w:b/>
      <w:color w:val="365F91" w:themeColor="accent1" w:themeShade="BF"/>
      <w:sz w:val="28"/>
      <w:szCs w:val="28"/>
    </w:rPr>
  </w:style>
  <w:style w:type="paragraph" w:styleId="Titre2">
    <w:name w:val="heading 2"/>
    <w:basedOn w:val="Paragraphedeliste"/>
    <w:next w:val="Normal"/>
    <w:link w:val="Titre2Car"/>
    <w:uiPriority w:val="9"/>
    <w:unhideWhenUsed/>
    <w:qFormat/>
    <w:rsid w:val="008D7CD4"/>
    <w:pPr>
      <w:numPr>
        <w:ilvl w:val="1"/>
        <w:numId w:val="13"/>
      </w:numPr>
      <w:outlineLvl w:val="1"/>
    </w:pPr>
    <w:rPr>
      <w:rFonts w:asciiTheme="majorHAnsi" w:hAnsiTheme="majorHAnsi"/>
      <w:b/>
      <w:color w:val="4F81BD" w:themeColor="accent1"/>
      <w:sz w:val="26"/>
      <w:szCs w:val="26"/>
    </w:rPr>
  </w:style>
  <w:style w:type="paragraph" w:styleId="Titre3">
    <w:name w:val="heading 3"/>
    <w:basedOn w:val="Paragraphedeliste"/>
    <w:next w:val="Normal"/>
    <w:link w:val="Titre3Car"/>
    <w:uiPriority w:val="9"/>
    <w:unhideWhenUsed/>
    <w:qFormat/>
    <w:rsid w:val="008D7CD4"/>
    <w:pPr>
      <w:numPr>
        <w:ilvl w:val="2"/>
        <w:numId w:val="13"/>
      </w:numPr>
      <w:outlineLvl w:val="2"/>
    </w:pPr>
    <w:rPr>
      <w:rFonts w:asciiTheme="majorHAnsi" w:hAnsiTheme="majorHAnsi"/>
      <w:b/>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7CD4"/>
    <w:rPr>
      <w:rFonts w:asciiTheme="majorHAnsi" w:hAnsiTheme="majorHAnsi"/>
      <w:b/>
      <w:color w:val="4F81BD" w:themeColor="accent1"/>
      <w:sz w:val="26"/>
      <w:szCs w:val="26"/>
    </w:rPr>
  </w:style>
  <w:style w:type="character" w:customStyle="1" w:styleId="Titre1Car">
    <w:name w:val="Titre 1 Car"/>
    <w:basedOn w:val="Policepardfaut"/>
    <w:link w:val="Titre1"/>
    <w:uiPriority w:val="9"/>
    <w:rsid w:val="008D7CD4"/>
    <w:rPr>
      <w:rFonts w:asciiTheme="majorHAnsi" w:hAnsiTheme="majorHAnsi"/>
      <w:b/>
      <w:color w:val="365F91" w:themeColor="accent1" w:themeShade="BF"/>
      <w:sz w:val="28"/>
      <w:szCs w:val="28"/>
    </w:rPr>
  </w:style>
  <w:style w:type="paragraph" w:styleId="Paragraphedeliste">
    <w:name w:val="List Paragraph"/>
    <w:basedOn w:val="Normal"/>
    <w:uiPriority w:val="34"/>
    <w:qFormat/>
    <w:rsid w:val="008D7C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8D7CD4"/>
    <w:rPr>
      <w:rFonts w:asciiTheme="majorHAnsi" w:hAnsiTheme="majorHAnsi"/>
      <w:b/>
      <w:color w:val="4F81BD" w:themeColor="accent1"/>
    </w:rPr>
  </w:style>
  <w:style w:type="paragraph" w:styleId="En-tte">
    <w:name w:val="header"/>
    <w:basedOn w:val="Normal"/>
    <w:link w:val="En-tteCar"/>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emiHidden/>
    <w:rsid w:val="007E3007"/>
  </w:style>
  <w:style w:type="paragraph" w:styleId="Pieddepage">
    <w:name w:val="footer"/>
    <w:basedOn w:val="Normal"/>
    <w:link w:val="PieddepageCar"/>
    <w:uiPriority w:val="99"/>
    <w:semiHidden/>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emiHidden/>
    <w:rsid w:val="007E3007"/>
  </w:style>
  <w:style w:type="table" w:styleId="Grilledutableau">
    <w:name w:val="Table Grid"/>
    <w:basedOn w:val="TableauNormal"/>
    <w:rsid w:val="007E300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E3007"/>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7E3007"/>
    <w:rPr>
      <w:rFonts w:ascii="Tahoma" w:hAnsi="Tahoma" w:cs="Tahoma"/>
      <w:sz w:val="16"/>
      <w:szCs w:val="16"/>
    </w:rPr>
  </w:style>
  <w:style w:type="character" w:styleId="Lienhypertexte">
    <w:name w:val="Hyperlink"/>
    <w:basedOn w:val="Policepardfaut"/>
    <w:uiPriority w:val="99"/>
    <w:semiHidden/>
    <w:unhideWhenUsed/>
    <w:rsid w:val="008A0EFB"/>
    <w:rPr>
      <w:color w:val="0000FF"/>
      <w:u w:val="single"/>
    </w:rPr>
  </w:style>
  <w:style w:type="paragraph" w:customStyle="1" w:styleId="western">
    <w:name w:val="western"/>
    <w:basedOn w:val="Normal"/>
    <w:rsid w:val="00952A2C"/>
    <w:pPr>
      <w:spacing w:before="100" w:beforeAutospacing="1" w:after="119"/>
    </w:pPr>
  </w:style>
</w:styles>
</file>

<file path=word/webSettings.xml><?xml version="1.0" encoding="utf-8"?>
<w:webSettings xmlns:r="http://schemas.openxmlformats.org/officeDocument/2006/relationships" xmlns:w="http://schemas.openxmlformats.org/wordprocessingml/2006/main">
  <w:divs>
    <w:div w:id="161705629">
      <w:bodyDiv w:val="1"/>
      <w:marLeft w:val="0"/>
      <w:marRight w:val="0"/>
      <w:marTop w:val="0"/>
      <w:marBottom w:val="0"/>
      <w:divBdr>
        <w:top w:val="none" w:sz="0" w:space="0" w:color="auto"/>
        <w:left w:val="none" w:sz="0" w:space="0" w:color="auto"/>
        <w:bottom w:val="none" w:sz="0" w:space="0" w:color="auto"/>
        <w:right w:val="none" w:sz="0" w:space="0" w:color="auto"/>
      </w:divBdr>
    </w:div>
    <w:div w:id="709451296">
      <w:bodyDiv w:val="1"/>
      <w:marLeft w:val="0"/>
      <w:marRight w:val="0"/>
      <w:marTop w:val="0"/>
      <w:marBottom w:val="0"/>
      <w:divBdr>
        <w:top w:val="none" w:sz="0" w:space="0" w:color="auto"/>
        <w:left w:val="none" w:sz="0" w:space="0" w:color="auto"/>
        <w:bottom w:val="none" w:sz="0" w:space="0" w:color="auto"/>
        <w:right w:val="none" w:sz="0" w:space="0" w:color="auto"/>
      </w:divBdr>
    </w:div>
    <w:div w:id="1039823187">
      <w:bodyDiv w:val="1"/>
      <w:marLeft w:val="0"/>
      <w:marRight w:val="0"/>
      <w:marTop w:val="0"/>
      <w:marBottom w:val="0"/>
      <w:divBdr>
        <w:top w:val="none" w:sz="0" w:space="0" w:color="auto"/>
        <w:left w:val="none" w:sz="0" w:space="0" w:color="auto"/>
        <w:bottom w:val="none" w:sz="0" w:space="0" w:color="auto"/>
        <w:right w:val="none" w:sz="0" w:space="0" w:color="auto"/>
      </w:divBdr>
    </w:div>
    <w:div w:id="1167674149">
      <w:bodyDiv w:val="1"/>
      <w:marLeft w:val="0"/>
      <w:marRight w:val="0"/>
      <w:marTop w:val="0"/>
      <w:marBottom w:val="0"/>
      <w:divBdr>
        <w:top w:val="none" w:sz="0" w:space="0" w:color="auto"/>
        <w:left w:val="none" w:sz="0" w:space="0" w:color="auto"/>
        <w:bottom w:val="none" w:sz="0" w:space="0" w:color="auto"/>
        <w:right w:val="none" w:sz="0" w:space="0" w:color="auto"/>
      </w:divBdr>
    </w:div>
    <w:div w:id="1340698260">
      <w:bodyDiv w:val="1"/>
      <w:marLeft w:val="0"/>
      <w:marRight w:val="0"/>
      <w:marTop w:val="0"/>
      <w:marBottom w:val="0"/>
      <w:divBdr>
        <w:top w:val="none" w:sz="0" w:space="0" w:color="auto"/>
        <w:left w:val="none" w:sz="0" w:space="0" w:color="auto"/>
        <w:bottom w:val="none" w:sz="0" w:space="0" w:color="auto"/>
        <w:right w:val="none" w:sz="0" w:space="0" w:color="auto"/>
      </w:divBdr>
    </w:div>
    <w:div w:id="1954433328">
      <w:bodyDiv w:val="1"/>
      <w:marLeft w:val="0"/>
      <w:marRight w:val="0"/>
      <w:marTop w:val="0"/>
      <w:marBottom w:val="0"/>
      <w:divBdr>
        <w:top w:val="none" w:sz="0" w:space="0" w:color="auto"/>
        <w:left w:val="none" w:sz="0" w:space="0" w:color="auto"/>
        <w:bottom w:val="none" w:sz="0" w:space="0" w:color="auto"/>
        <w:right w:val="none" w:sz="0" w:space="0" w:color="auto"/>
      </w:divBdr>
    </w:div>
    <w:div w:id="1988513964">
      <w:bodyDiv w:val="1"/>
      <w:marLeft w:val="0"/>
      <w:marRight w:val="0"/>
      <w:marTop w:val="0"/>
      <w:marBottom w:val="0"/>
      <w:divBdr>
        <w:top w:val="none" w:sz="0" w:space="0" w:color="auto"/>
        <w:left w:val="none" w:sz="0" w:space="0" w:color="auto"/>
        <w:bottom w:val="none" w:sz="0" w:space="0" w:color="auto"/>
        <w:right w:val="none" w:sz="0" w:space="0" w:color="auto"/>
      </w:divBdr>
    </w:div>
    <w:div w:id="21194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geodb.nancy.inra.fr/donnees/sioea/actions/Infrastructure/2013-12-12-Visio/2013-12-12-Prepavisio.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ureautique\mod&#232;les\CATI%20-%20SIOE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CATI - SIOEA.dotx</Template>
  <TotalTime>9</TotalTime>
  <Pages>6</Pages>
  <Words>1304</Words>
  <Characters>7176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albenard</dc:creator>
  <cp:lastModifiedBy>albenard</cp:lastModifiedBy>
  <cp:revision>4</cp:revision>
  <dcterms:created xsi:type="dcterms:W3CDTF">2014-01-07T07:45:00Z</dcterms:created>
  <dcterms:modified xsi:type="dcterms:W3CDTF">2014-01-07T07:53:00Z</dcterms:modified>
</cp:coreProperties>
</file>